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4"/>
      </w:pPr>
      <w:r/>
      <w:r/>
    </w:p>
    <w:p>
      <w:pPr>
        <w:jc w:val="center"/>
        <w:rPr>
          <w:b/>
        </w:rPr>
      </w:pPr>
      <w:r>
        <w:rPr>
          <w:b/>
        </w:rPr>
        <w:t xml:space="preserve">МИНОБРНАУКИ РОССИИ</w:t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  <w:t xml:space="preserve">Ярославский государственный университет им. П.Г. Демидова</w:t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</w:pPr>
      <w:r/>
      <w:r/>
    </w:p>
    <w:p>
      <w:pPr>
        <w:jc w:val="center"/>
        <w:rPr>
          <w:i/>
          <w:vertAlign w:val="superscript"/>
        </w:rPr>
      </w:pPr>
      <w:r>
        <w:rPr>
          <w:i/>
          <w:vertAlign w:val="superscript"/>
        </w:rPr>
      </w:r>
      <w:r>
        <w:t xml:space="preserve">Кафедра</w:t>
      </w:r>
      <w:r>
        <w:rPr>
          <w:spacing w:val="-2"/>
        </w:rPr>
        <w:t xml:space="preserve"> </w:t>
      </w:r>
      <w:r>
        <w:rPr>
          <w:spacing w:val="-4"/>
        </w:rPr>
        <w:t xml:space="preserve">информационных и сетевых технологий</w:t>
      </w:r>
      <w:r>
        <w:rPr>
          <w:i/>
          <w:vertAlign w:val="superscript"/>
        </w:rPr>
      </w:r>
      <w:r>
        <w:rPr>
          <w:i/>
          <w:vertAlign w:val="superscript"/>
        </w:rPr>
      </w:r>
    </w:p>
    <w:p>
      <w:pPr>
        <w:ind w:firstLine="4962"/>
        <w:jc w:val="center"/>
      </w:pPr>
      <w:r/>
      <w:r/>
    </w:p>
    <w:p>
      <w:pPr>
        <w:ind w:firstLine="4962"/>
        <w:jc w:val="center"/>
      </w:pPr>
      <w:r/>
      <w:r/>
    </w:p>
    <w:p>
      <w:pPr>
        <w:pStyle w:val="923"/>
        <w:ind w:left="6316"/>
      </w:pPr>
      <w:r>
        <w:t xml:space="preserve">УТВЕРЖДАЮ</w:t>
      </w:r>
      <w:r/>
    </w:p>
    <w:p>
      <w:pPr>
        <w:pStyle w:val="923"/>
        <w:ind w:left="6316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750720" behindDoc="1" locked="0" layoutInCell="1" allowOverlap="1">
                <wp:simplePos x="0" y="0"/>
                <wp:positionH relativeFrom="page">
                  <wp:posOffset>4882515</wp:posOffset>
                </wp:positionH>
                <wp:positionV relativeFrom="paragraph">
                  <wp:posOffset>98464</wp:posOffset>
                </wp:positionV>
                <wp:extent cx="1105535" cy="472440"/>
                <wp:effectExtent l="0" t="0" r="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1853720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105533" cy="472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6750720;o:allowoverlap:true;o:allowincell:true;mso-position-horizontal-relative:page;margin-left:384.45pt;mso-position-horizontal:absolute;mso-position-vertical-relative:text;margin-top:7.75pt;mso-position-vertical:absolute;width:87.05pt;height:37.2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923"/>
        <w:ind w:left="6316"/>
        <w:tabs>
          <w:tab w:val="left" w:pos="7810" w:leader="none"/>
        </w:tabs>
      </w:pPr>
      <w:r>
        <w:rPr>
          <w:u w:val="single"/>
        </w:rPr>
        <w:t xml:space="preserve"> </w:t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923"/>
        <w:ind w:left="6316"/>
        <w:tabs>
          <w:tab w:val="left" w:pos="7455" w:leader="none"/>
          <w:tab w:val="left" w:pos="8478" w:leader="none"/>
        </w:tabs>
      </w:pPr>
      <w:r>
        <w:t xml:space="preserve">«_22_»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ind w:firstLine="396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567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5670" w:leader="none"/>
        </w:tabs>
      </w:pPr>
      <w:r/>
      <w:r/>
    </w:p>
    <w:p>
      <w:pPr>
        <w:jc w:val="center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jc w:val="center"/>
        <w:rPr>
          <w:b/>
          <w:bCs/>
          <w:i w:val="0"/>
          <w:vertAlign w:val="baseline"/>
        </w:rPr>
      </w:pPr>
      <w:r>
        <w:rPr>
          <w:b/>
          <w:bCs/>
          <w:i w:val="0"/>
          <w:iCs w:val="0"/>
          <w:vertAlign w:val="baseline"/>
        </w:rPr>
        <w:t xml:space="preserve">Рабочая программа дисциплины</w:t>
      </w:r>
      <w:r>
        <w:rPr>
          <w:b/>
          <w:bCs/>
          <w:i w:val="0"/>
          <w:vertAlign w:val="baseline"/>
        </w:rPr>
      </w:r>
      <w:r>
        <w:rPr>
          <w:b/>
          <w:bCs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  <w:t xml:space="preserve">«</w:t>
      </w:r>
      <w:r>
        <w:rPr>
          <w:i w:val="0"/>
          <w:iCs w:val="0"/>
          <w:vertAlign w:val="baseline"/>
        </w:rPr>
        <w:t xml:space="preserve">Дизайн-мышление. Методология работы с клиентом</w:t>
      </w:r>
      <w:r>
        <w:rPr>
          <w:i w:val="0"/>
          <w:iCs w:val="0"/>
          <w:vertAlign w:val="baseline"/>
        </w:rPr>
        <w:t xml:space="preserve">»</w:t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/>
          <w:bCs/>
          <w:i w:val="0"/>
          <w:vertAlign w:val="baseline"/>
        </w:rPr>
      </w:pPr>
      <w:r>
        <w:rPr>
          <w:b/>
          <w:bCs/>
          <w:i w:val="0"/>
          <w:iCs w:val="0"/>
          <w:vertAlign w:val="baseline"/>
        </w:rPr>
        <w:t xml:space="preserve">Направление подготовки</w:t>
      </w:r>
      <w:r>
        <w:rPr>
          <w:b/>
          <w:bCs/>
          <w:i w:val="0"/>
          <w:vertAlign w:val="baseline"/>
        </w:rPr>
      </w:r>
      <w:r>
        <w:rPr>
          <w:b/>
          <w:bCs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  <w:t xml:space="preserve">01.03.02 Прикладная математика и информатика</w:t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/>
          <w:bCs/>
          <w:i w:val="0"/>
          <w:vertAlign w:val="baseline"/>
        </w:rPr>
      </w:pPr>
      <w:r>
        <w:rPr>
          <w:b/>
          <w:bCs/>
          <w:i w:val="0"/>
          <w:iCs w:val="0"/>
          <w:vertAlign w:val="baseline"/>
        </w:rPr>
        <w:t xml:space="preserve">Направленность (профиль)</w:t>
      </w:r>
      <w:r>
        <w:rPr>
          <w:b/>
          <w:bCs/>
          <w:i w:val="0"/>
          <w:vertAlign w:val="baseline"/>
        </w:rPr>
      </w:r>
      <w:r>
        <w:rPr>
          <w:b/>
          <w:bCs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  <w:t xml:space="preserve">«Искусственный интеллект»</w:t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/>
          <w:bCs/>
          <w:i w:val="0"/>
          <w:vertAlign w:val="baseline"/>
        </w:rPr>
      </w:pPr>
      <w:r>
        <w:rPr>
          <w:b/>
          <w:bCs/>
          <w:i w:val="0"/>
          <w:iCs w:val="0"/>
          <w:vertAlign w:val="baseline"/>
        </w:rPr>
        <w:t xml:space="preserve">Квалификация выпускника</w:t>
      </w:r>
      <w:r>
        <w:rPr>
          <w:b/>
          <w:bCs/>
          <w:i w:val="0"/>
          <w:vertAlign w:val="baseline"/>
        </w:rPr>
      </w:r>
      <w:r>
        <w:rPr>
          <w:b/>
          <w:bCs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  <w:t xml:space="preserve">Бакалавр</w:t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i w:val="0"/>
          <w:iCs w:val="0"/>
          <w:vertAlign w:val="baseline"/>
        </w:rPr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bCs w:val="0"/>
          <w:i w:val="0"/>
          <w:vertAlign w:val="baseline"/>
        </w:rPr>
      </w:pPr>
      <w:r>
        <w:rPr>
          <w:b/>
          <w:bCs/>
          <w:i w:val="0"/>
          <w:iCs w:val="0"/>
          <w:vertAlign w:val="baseline"/>
        </w:rPr>
        <w:t xml:space="preserve">Форма обучения</w:t>
      </w:r>
      <w:r>
        <w:rPr>
          <w:bCs w:val="0"/>
          <w:i w:val="0"/>
          <w:vertAlign w:val="baseline"/>
        </w:rPr>
      </w:r>
      <w:r>
        <w:rPr>
          <w:bCs w:val="0"/>
          <w:i w:val="0"/>
          <w:vertAlign w:val="baseline"/>
        </w:rPr>
      </w:r>
    </w:p>
    <w:p>
      <w:pPr>
        <w:jc w:val="center"/>
        <w:rPr>
          <w:i w:val="0"/>
          <w:iCs w:val="0"/>
          <w:vertAlign w:val="baseline"/>
        </w:rPr>
      </w:pPr>
      <w:r>
        <w:rPr>
          <w:i w:val="0"/>
          <w:iCs w:val="0"/>
          <w:vertAlign w:val="baseline"/>
        </w:rPr>
        <w:t xml:space="preserve">очная</w:t>
      </w:r>
      <w:r>
        <w:rPr>
          <w:i w:val="0"/>
          <w:iCs w:val="0"/>
          <w:vertAlign w:val="baseline"/>
        </w:rPr>
      </w:r>
      <w:r>
        <w:rPr>
          <w:i w:val="0"/>
          <w:iCs w:val="0"/>
          <w:vertAlign w:val="baseline"/>
        </w:rPr>
      </w:r>
    </w:p>
    <w:p>
      <w:pPr>
        <w:ind w:firstLine="1985"/>
        <w:jc w:val="center"/>
        <w:rPr>
          <w:i/>
          <w:vertAlign w:val="superscript"/>
        </w:rPr>
      </w:pPr>
      <w:r>
        <w:rPr>
          <w:i/>
          <w:vertAlign w:val="superscript"/>
        </w:rPr>
      </w:r>
      <w:r>
        <w:rPr>
          <w:i/>
          <w:vertAlign w:val="superscript"/>
        </w:rPr>
      </w:r>
      <w:r>
        <w:rPr>
          <w:i/>
          <w:vertAlign w:val="superscript"/>
        </w:rPr>
      </w:r>
    </w:p>
    <w:p>
      <w:pPr>
        <w:jc w:val="both"/>
        <w:rPr>
          <w:i/>
          <w:sz w:val="28"/>
          <w:szCs w:val="28"/>
          <w:vertAlign w:val="superscript"/>
        </w:rPr>
      </w:pPr>
      <w:r>
        <w:rPr>
          <w:i/>
          <w:sz w:val="28"/>
          <w:szCs w:val="28"/>
          <w:vertAlign w:val="superscript"/>
        </w:rPr>
      </w:r>
      <w:r>
        <w:rPr>
          <w:i/>
          <w:sz w:val="28"/>
          <w:szCs w:val="28"/>
          <w:vertAlign w:val="superscript"/>
        </w:rPr>
      </w:r>
      <w:r>
        <w:rPr>
          <w:i/>
          <w:sz w:val="28"/>
          <w:szCs w:val="28"/>
          <w:vertAlign w:val="superscript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ectPr>
          <w:footnotePr/>
          <w:endnotePr/>
          <w:type w:val="nextPage"/>
          <w:pgSz w:w="11906" w:h="16838" w:orient="portrait"/>
          <w:pgMar w:top="1134" w:right="1134" w:bottom="1134" w:left="1418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923"/>
        <w:ind w:left="328" w:right="27" w:firstLine="0"/>
        <w:jc w:val="left"/>
        <w:spacing w:before="90"/>
      </w:pPr>
      <w:r>
        <w:t xml:space="preserve">Программа</w:t>
      </w:r>
      <w:r>
        <w:rPr>
          <w:spacing w:val="-12"/>
        </w:rPr>
        <w:t xml:space="preserve"> </w:t>
      </w:r>
      <w:r>
        <w:t xml:space="preserve">рассмотрена </w:t>
      </w:r>
      <w:r>
        <w:rPr>
          <w:spacing w:val="-57"/>
        </w:rPr>
        <w:t xml:space="preserve"> </w:t>
      </w:r>
      <w:r>
        <w:t xml:space="preserve">на </w:t>
        <w:br/>
        <w:t xml:space="preserve">заседании кафедры</w:t>
      </w:r>
      <w:r>
        <w:br/>
      </w:r>
      <w:r>
        <w:t xml:space="preserve">от</w:t>
      </w:r>
      <w:r>
        <w:rPr>
          <w:spacing w:val="-1"/>
        </w:rPr>
        <w:t xml:space="preserve"> </w:t>
      </w:r>
      <w:r>
        <w:rPr>
          <w:spacing w:val="-1"/>
        </w:rPr>
        <w:t xml:space="preserve">10 </w:t>
      </w:r>
      <w:r>
        <w:t xml:space="preserve">апреля 2024 г.,</w:t>
      </w:r>
      <w:r>
        <w:br/>
      </w:r>
      <w:r>
        <w:t xml:space="preserve">протокол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jc w:val="left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/>
    </w:p>
    <w:p>
      <w:pPr>
        <w:jc w:val="left"/>
        <w:sectPr>
          <w:footnotePr/>
          <w:endnotePr/>
          <w:type w:val="continuous"/>
          <w:pgSz w:w="11906" w:h="16838" w:orient="portrait"/>
          <w:pgMar w:top="1134" w:right="1134" w:bottom="1134" w:left="1418" w:header="709" w:footer="709" w:gutter="0"/>
          <w:cols w:num="2" w:sep="0" w:space="709" w:equalWidth="1"/>
          <w:docGrid w:linePitch="360"/>
        </w:sectPr>
      </w:pPr>
      <w:r>
        <w:t xml:space="preserve">факультета ИВТ</w:t>
      </w:r>
      <w:r>
        <w:br/>
      </w:r>
      <w:r>
        <w:t xml:space="preserve">протокол № 6 от</w:t>
      </w:r>
      <w:r>
        <w:rPr>
          <w:spacing w:val="-57"/>
        </w:rPr>
        <w:t xml:space="preserve"> </w:t>
      </w:r>
      <w:r>
        <w:t xml:space="preserve"> </w:t>
        <w:br/>
        <w:t xml:space="preserve">26</w:t>
      </w:r>
      <w:r>
        <w:rPr>
          <w:spacing w:val="-6"/>
        </w:rPr>
        <w:t xml:space="preserve"> </w:t>
      </w:r>
      <w:r>
        <w:t xml:space="preserve">апреля</w:t>
      </w:r>
      <w:r>
        <w:rPr>
          <w:spacing w:val="-5"/>
        </w:rPr>
        <w:t xml:space="preserve"> </w:t>
      </w:r>
      <w:r>
        <w:t xml:space="preserve">2024</w:t>
      </w:r>
      <w:r>
        <w:rPr>
          <w:spacing w:val="-5"/>
        </w:rPr>
        <w:t xml:space="preserve"> </w:t>
      </w:r>
      <w:r>
        <w:t xml:space="preserve">г.</w:t>
      </w:r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  <w:sectPr>
          <w:footnotePr/>
          <w:endnotePr/>
          <w:type w:val="continuous"/>
          <w:pgSz w:w="11906" w:h="16838" w:orient="portrait"/>
          <w:pgMar w:top="1134" w:right="1134" w:bottom="1134" w:left="1418" w:header="0" w:footer="0" w:gutter="0"/>
          <w:cols w:num="1" w:sep="0" w:space="720" w:equalWidth="1"/>
          <w:docGrid w:linePitch="360"/>
        </w:sectPr>
      </w:pPr>
      <w:r>
        <w:t xml:space="preserve">Ярославль </w:t>
      </w:r>
      <w:r/>
    </w:p>
    <w:p>
      <w:pPr>
        <w:rPr>
          <w:i/>
          <w:iCs/>
        </w:rPr>
      </w:pPr>
      <w:r>
        <w:rPr>
          <w:b/>
          <w:bCs/>
        </w:rPr>
        <w:t xml:space="preserve">1.</w:t>
      </w:r>
      <w:r>
        <w:rPr>
          <w:b/>
          <w:bCs/>
          <w:lang w:val="en-US"/>
        </w:rPr>
        <w:t xml:space="preserve"> </w:t>
      </w:r>
      <w:r>
        <w:rPr>
          <w:b/>
          <w:bCs/>
        </w:rPr>
        <w:t xml:space="preserve">Цели освоения дисциплины </w:t>
      </w:r>
      <w:r>
        <w:rPr>
          <w:i/>
          <w:iCs/>
        </w:rPr>
      </w:r>
      <w:r>
        <w:rPr>
          <w:i/>
          <w:iCs/>
        </w:rPr>
      </w:r>
    </w:p>
    <w:p>
      <w:pPr>
        <w:jc w:val="both"/>
        <w:rPr>
          <w:i/>
          <w:iCs/>
        </w:rPr>
      </w:pPr>
      <w:r>
        <w:rPr>
          <w:i/>
          <w:iCs/>
        </w:rPr>
      </w:r>
      <w:r>
        <w:rPr>
          <w:i/>
          <w:iCs/>
        </w:rPr>
      </w:r>
      <w:r>
        <w:rPr>
          <w:i/>
          <w:iCs/>
        </w:rPr>
      </w:r>
    </w:p>
    <w:p>
      <w:pPr>
        <w:ind w:left="-3" w:firstLine="350"/>
        <w:jc w:val="both"/>
        <w:spacing w:after="30" w:line="268" w:lineRule="auto"/>
      </w:pPr>
      <w:r>
        <w:t xml:space="preserve">Целью дисциплины «Дизайн-мышление. Методология работы с клиентом» является освоение студентами методик работы со стейкхолдерами на всех этапах жизненного цикла проекта. В рамках этой дисциплины студенты знакомятся с подходами </w:t>
      </w:r>
      <w:r>
        <w:t xml:space="preserve">CustomerDevelopment</w:t>
      </w:r>
      <w:r>
        <w:t xml:space="preserve">, </w:t>
      </w:r>
      <w:r>
        <w:t xml:space="preserve">CustomerJourneyMap</w:t>
      </w:r>
      <w:r>
        <w:t xml:space="preserve"> и дизайн-мышление, учатся анализировать потребности и ценности клиентов, используя инструменты для проверки гипотез проектов. </w:t>
      </w:r>
      <w:r/>
    </w:p>
    <w:p>
      <w:pPr>
        <w:ind w:left="-3"/>
        <w:jc w:val="both"/>
        <w:spacing w:after="129" w:line="268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b/>
          <w:bCs/>
        </w:rPr>
      </w:pPr>
      <w:r>
        <w:rPr>
          <w:b/>
          <w:bCs/>
        </w:rPr>
        <w:t xml:space="preserve">2.</w:t>
      </w:r>
      <w:r>
        <w:rPr>
          <w:b/>
          <w:bCs/>
          <w:lang w:val="en-US"/>
        </w:rPr>
        <w:t xml:space="preserve"> </w:t>
      </w:r>
      <w:r>
        <w:rPr>
          <w:b/>
          <w:bCs/>
        </w:rPr>
        <w:t xml:space="preserve">Место дисциплины в структуре образовательной программы бакалавриата </w:t>
      </w:r>
      <w:r>
        <w:rPr>
          <w:b/>
          <w:bCs/>
          <w:i/>
        </w:rPr>
        <w:t xml:space="preserve">(магистратуры, специалитета) </w:t>
      </w:r>
      <w:r>
        <w:rPr>
          <w:b/>
          <w:bCs/>
        </w:rPr>
      </w:r>
      <w:r>
        <w:rPr>
          <w:b/>
          <w:bCs/>
        </w:rPr>
      </w:r>
    </w:p>
    <w:p>
      <w:pPr>
        <w:jc w:val="both"/>
        <w:tabs>
          <w:tab w:val="left" w:pos="1764" w:leader="none"/>
        </w:tabs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ind w:left="-3" w:firstLine="350"/>
        <w:jc w:val="both"/>
        <w:spacing w:after="54" w:line="268" w:lineRule="auto"/>
      </w:pPr>
      <w:r>
        <w:t xml:space="preserve">Для освоения дисциплины </w:t>
      </w:r>
      <w:r>
        <w:t xml:space="preserve">«Дизайн-мышление. Методология работы с клиентом»</w:t>
      </w:r>
      <w:r>
        <w:t xml:space="preserve"> обучающиеся должны</w:t>
      </w:r>
      <w:r>
        <w:t xml:space="preserve"> знать проектную терминологию, владеть методологиями проектной деятельности, применяемыми на разных этапах жизненного цикла проекта, уметь эффективно выстраивать коммуникацию в процессе групповой работы. Осво</w:t>
      </w:r>
      <w:r>
        <w:t xml:space="preserve">ение дисциплины требует также участия в командном проекте. Дисциплина выступает основой для определения и реализации ролей в проектных командах: лидер, коммуникатор, </w:t>
      </w:r>
      <w:r>
        <w:t xml:space="preserve">разработчик (аналитик), эко</w:t>
      </w:r>
      <w:r>
        <w:t xml:space="preserve">номист. </w:t>
      </w:r>
      <w:r/>
    </w:p>
    <w:p>
      <w:pPr>
        <w:ind w:left="-3" w:firstLine="350"/>
        <w:jc w:val="both"/>
        <w:spacing w:after="54" w:line="268" w:lineRule="auto"/>
      </w:pPr>
      <w:r/>
      <w:r/>
    </w:p>
    <w:p>
      <w:pPr>
        <w:jc w:val="both"/>
      </w:pPr>
      <w:r>
        <w:rPr>
          <w:b/>
          <w:bCs/>
        </w:rPr>
        <w:t xml:space="preserve">3. Планируемые результаты обучения по дисциплине, соотнесенные с планируемыми результатами освоения образовательной программы бакалавриата </w:t>
      </w:r>
      <w:r>
        <w:rPr>
          <w:b/>
          <w:bCs/>
          <w:i/>
        </w:rPr>
        <w:t xml:space="preserve">(магистратуры, специалитета)</w:t>
      </w:r>
      <w:r/>
    </w:p>
    <w:p>
      <w:pPr>
        <w:jc w:val="both"/>
        <w:rPr>
          <w:b/>
          <w:bCs/>
          <w:i/>
        </w:rPr>
      </w:pPr>
      <w:r>
        <w:rPr>
          <w:b/>
          <w:bCs/>
          <w:i/>
        </w:rPr>
      </w:r>
      <w:r>
        <w:rPr>
          <w:b/>
          <w:bCs/>
          <w:i/>
        </w:rPr>
      </w:r>
      <w:r>
        <w:rPr>
          <w:b/>
          <w:bCs/>
          <w:i/>
        </w:rPr>
      </w:r>
    </w:p>
    <w:p>
      <w:pPr>
        <w:rPr>
          <w:bCs/>
        </w:rPr>
      </w:pPr>
      <w:r>
        <w:t xml:space="preserve">Процесс изучения дисциплины направлен на формирование следующих компетенций в соответствии с ФГОС </w:t>
      </w:r>
      <w:r>
        <w:t xml:space="preserve">ВО  и</w:t>
      </w:r>
      <w:r>
        <w:t xml:space="preserve">  приобретения следующих знаний, умений, навыков и (или) опыта деятельности: </w:t>
      </w:r>
      <w:r>
        <w:rPr>
          <w:bCs/>
        </w:rPr>
      </w:r>
      <w:r>
        <w:rPr>
          <w:bCs/>
        </w:rPr>
      </w:r>
    </w:p>
    <w:p>
      <w:pPr>
        <w:jc w:val="both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9580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2518"/>
        <w:gridCol w:w="2693"/>
        <w:gridCol w:w="4369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8" w:type="dxa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jc w:val="center"/>
              <w:spacing w:line="240" w:lineRule="auto"/>
              <w:tabs>
                <w:tab w:val="left" w:pos="708" w:leader="none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Формируемая компетенция 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  <w:p>
            <w:pPr>
              <w:pStyle w:val="929"/>
              <w:numPr>
                <w:ilvl w:val="0"/>
                <w:numId w:val="0"/>
              </w:numPr>
              <w:jc w:val="center"/>
              <w:spacing w:line="240" w:lineRule="auto"/>
              <w:tabs>
                <w:tab w:val="left" w:pos="708" w:leader="none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(код и формулировка)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jc w:val="center"/>
              <w:spacing w:line="240" w:lineRule="auto"/>
              <w:tabs>
                <w:tab w:val="left" w:pos="708" w:leader="none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Индикатор достижения компетенции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29"/>
              <w:numPr>
                <w:ilvl w:val="0"/>
                <w:numId w:val="0"/>
              </w:numPr>
              <w:jc w:val="center"/>
              <w:spacing w:line="240" w:lineRule="auto"/>
              <w:tabs>
                <w:tab w:val="left" w:pos="708" w:leader="none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(код и формулировка)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9" w:type="dxa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jc w:val="center"/>
              <w:spacing w:line="240" w:lineRule="auto"/>
              <w:tabs>
                <w:tab w:val="left" w:pos="708" w:leader="none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Перечень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29"/>
              <w:numPr>
                <w:ilvl w:val="0"/>
                <w:numId w:val="0"/>
              </w:numPr>
              <w:jc w:val="center"/>
              <w:spacing w:line="240" w:lineRule="auto"/>
              <w:tabs>
                <w:tab w:val="left" w:pos="708" w:leader="none"/>
              </w:tabs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</w:rPr>
              <w:t xml:space="preserve">планируемых результатов обучения </w:t>
            </w:r>
            <w:r>
              <w:rPr>
                <w:b/>
                <w:lang w:val="en-US"/>
              </w:rPr>
            </w:r>
            <w:r>
              <w:rPr>
                <w:b/>
                <w:lang w:val="en-US"/>
              </w:rPr>
            </w:r>
          </w:p>
        </w:tc>
      </w:tr>
      <w:tr>
        <w:tblPrEx/>
        <w:trPr>
          <w:trHeight w:val="562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0" w:type="dxa"/>
            <w:vAlign w:val="center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spacing w:line="240" w:lineRule="auto"/>
              <w:tabs>
                <w:tab w:val="left" w:pos="708" w:leader="none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Профессиональные компетенции 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2039" w:hRule="exact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518" w:type="dxa"/>
            <w:vAlign w:val="center"/>
            <w:vMerge w:val="restart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jc w:val="left"/>
              <w:spacing w:line="240" w:lineRule="auto"/>
              <w:tabs>
                <w:tab w:val="left" w:pos="708" w:leader="none"/>
              </w:tabs>
              <w:rPr>
                <w:b/>
                <w:color w:val="3366ff"/>
                <w:sz w:val="20"/>
                <w:szCs w:val="20"/>
              </w:rPr>
            </w:pPr>
            <w:r>
              <w:t xml:space="preserve">ПК-10. Способен участвовать в решении профессиональных проектных задач, выбирать и реализовывать командную роль в работе над проектом в соответствии с приоритетами собственной деятельности.</w:t>
            </w:r>
            <w:r>
              <w:rPr>
                <w:b/>
                <w:color w:val="3366ff"/>
                <w:sz w:val="20"/>
                <w:szCs w:val="20"/>
              </w:rPr>
            </w:r>
            <w:r>
              <w:rPr>
                <w:b/>
                <w:color w:val="3366ff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jc w:val="left"/>
              <w:spacing w:line="240" w:lineRule="auto"/>
              <w:tabs>
                <w:tab w:val="left" w:pos="708" w:leader="none"/>
              </w:tabs>
              <w:rPr>
                <w:b/>
                <w:color w:val="3366ff"/>
              </w:rPr>
            </w:pPr>
            <w:r>
              <w:t xml:space="preserve">ИПК 10.1 – Работая в команде, участвует в решении проектных задач в сфере профессиональной деятельности. </w:t>
            </w:r>
            <w:r>
              <w:rPr>
                <w:b/>
                <w:color w:val="3366ff"/>
              </w:rPr>
            </w:r>
            <w:r>
              <w:rPr>
                <w:b/>
                <w:color w:val="3366ff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9" w:type="dxa"/>
            <w:textDirection w:val="lrTb"/>
            <w:noWrap w:val="false"/>
          </w:tcPr>
          <w:p>
            <w:pPr>
              <w:ind w:left="12" w:right="12"/>
              <w:spacing w:after="117" w:line="230" w:lineRule="auto"/>
            </w:pPr>
            <w:r>
              <w:t xml:space="preserve">Уверенно и эффективно умеет работать в команде и участвовать в решении проектных задач в сфере профессиональной деятельности </w:t>
            </w:r>
            <w:r/>
          </w:p>
          <w:p>
            <w:pPr>
              <w:ind w:right="-285"/>
            </w:pPr>
            <w:r/>
            <w:r/>
          </w:p>
        </w:tc>
      </w:tr>
      <w:tr>
        <w:tblPrEx/>
        <w:trPr>
          <w:trHeight w:val="5526" w:hRule="exact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8" w:type="dxa"/>
            <w:vAlign w:val="center"/>
            <w:vMerge w:val="continue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jc w:val="left"/>
              <w:spacing w:line="240" w:lineRule="auto"/>
              <w:tabs>
                <w:tab w:val="left" w:pos="708" w:leader="none"/>
              </w:tabs>
              <w:rPr>
                <w:b/>
                <w:color w:val="3366ff"/>
                <w:sz w:val="20"/>
                <w:szCs w:val="20"/>
              </w:rPr>
            </w:pPr>
            <w:r>
              <w:rPr>
                <w:b/>
                <w:color w:val="3366ff"/>
                <w:sz w:val="20"/>
                <w:szCs w:val="20"/>
              </w:rPr>
            </w:r>
            <w:r>
              <w:rPr>
                <w:b/>
                <w:color w:val="3366ff"/>
                <w:sz w:val="20"/>
                <w:szCs w:val="20"/>
              </w:rPr>
            </w:r>
            <w:r>
              <w:rPr>
                <w:b/>
                <w:color w:val="3366ff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929"/>
              <w:numPr>
                <w:ilvl w:val="0"/>
                <w:numId w:val="0"/>
              </w:numPr>
              <w:jc w:val="left"/>
              <w:spacing w:line="240" w:lineRule="auto"/>
              <w:tabs>
                <w:tab w:val="left" w:pos="708" w:leader="none"/>
              </w:tabs>
              <w:rPr>
                <w:b/>
                <w:color w:val="3366ff"/>
              </w:rPr>
            </w:pPr>
            <w:r>
              <w:t xml:space="preserve">ИПК 10.2 – Понимает свою роль в команде и способен ее реализовать в работе над профессиональным проектом </w:t>
            </w:r>
            <w:r>
              <w:rPr>
                <w:b/>
                <w:color w:val="3366ff"/>
              </w:rPr>
            </w:r>
            <w:r>
              <w:rPr>
                <w:b/>
                <w:color w:val="3366ff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9" w:type="dxa"/>
            <w:textDirection w:val="lrTb"/>
            <w:noWrap w:val="false"/>
          </w:tcPr>
          <w:p>
            <w:pPr>
              <w:ind w:right="63"/>
            </w:pPr>
            <w:r>
              <w:t xml:space="preserve">Может </w:t>
            </w:r>
            <w:r>
              <w:t xml:space="preserve">самостоятельноопределить</w:t>
            </w:r>
            <w:r>
              <w:t xml:space="preserve"> свою роль в команде </w:t>
            </w:r>
            <w:r>
              <w:t xml:space="preserve">и  успешно</w:t>
            </w:r>
            <w:r>
              <w:t xml:space="preserve"> реализовать ее в работе над </w:t>
            </w:r>
            <w:r/>
          </w:p>
          <w:p>
            <w:pPr>
              <w:spacing w:after="117" w:line="230" w:lineRule="auto"/>
            </w:pPr>
            <w:r>
              <w:t xml:space="preserve">профессиональным проектом </w:t>
            </w:r>
            <w:r/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</w:tbl>
    <w:p>
      <w:pPr>
        <w:jc w:val="both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jc w:val="both"/>
        <w:rPr>
          <w:bCs/>
        </w:rPr>
        <w:sectPr>
          <w:footnotePr/>
          <w:endnotePr/>
          <w:type w:val="nextPage"/>
          <w:pgSz w:w="11906" w:h="16838" w:orient="portrait"/>
          <w:pgMar w:top="1134" w:right="1134" w:bottom="1134" w:left="1418" w:header="0" w:footer="0" w:gutter="0"/>
          <w:cols w:num="1" w:sep="0" w:space="720" w:equalWidth="1"/>
          <w:docGrid w:linePitch="360"/>
        </w:sect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r>
        <w:rPr>
          <w:b/>
          <w:bCs/>
        </w:rPr>
        <w:t xml:space="preserve">4.</w:t>
      </w:r>
      <w:r>
        <w:rPr>
          <w:b/>
          <w:bCs/>
          <w:lang w:val="en-US"/>
        </w:rPr>
        <w:t xml:space="preserve"> </w:t>
      </w:r>
      <w:r>
        <w:rPr>
          <w:b/>
          <w:bCs/>
        </w:rPr>
        <w:t xml:space="preserve">Объем, структура</w:t>
      </w:r>
      <w:r>
        <w:rPr>
          <w:b/>
          <w:bCs/>
          <w:color w:val="ff0000"/>
        </w:rPr>
        <w:t xml:space="preserve"> </w:t>
      </w:r>
      <w:r>
        <w:rPr>
          <w:b/>
          <w:bCs/>
        </w:rPr>
        <w:t xml:space="preserve">и содержание дисциплины </w:t>
      </w:r>
      <w:r/>
    </w:p>
    <w:p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jc w:val="both"/>
      </w:pPr>
      <w:r>
        <w:t xml:space="preserve">Общая трудоемкость дисциплины составляет </w:t>
      </w:r>
      <w:r>
        <w:t xml:space="preserve">2</w:t>
      </w:r>
      <w:r>
        <w:t xml:space="preserve"> зачетных </w:t>
      </w:r>
      <w:r>
        <w:t xml:space="preserve">единиц,  </w:t>
      </w:r>
      <w:r>
        <w:t xml:space="preserve">72</w:t>
      </w:r>
      <w:r>
        <w:t xml:space="preserve">  акад. часов.</w:t>
      </w:r>
      <w:r/>
    </w:p>
    <w:p>
      <w:pPr>
        <w:pStyle w:val="929"/>
        <w:numPr>
          <w:ilvl w:val="0"/>
          <w:numId w:val="0"/>
        </w:numPr>
        <w:spacing w:line="240" w:lineRule="auto"/>
        <w:tabs>
          <w:tab w:val="left" w:pos="708" w:leader="none"/>
        </w:tabs>
      </w:pPr>
      <w:r/>
      <w:r/>
    </w:p>
    <w:tbl>
      <w:tblPr>
        <w:tblW w:w="5000" w:type="pct"/>
        <w:tblInd w:w="-3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"/>
        <w:gridCol w:w="2622"/>
        <w:gridCol w:w="502"/>
        <w:gridCol w:w="505"/>
        <w:gridCol w:w="507"/>
        <w:gridCol w:w="506"/>
        <w:gridCol w:w="506"/>
        <w:gridCol w:w="508"/>
        <w:gridCol w:w="664"/>
        <w:gridCol w:w="2508"/>
      </w:tblGrid>
      <w:tr>
        <w:tblPrEx/>
        <w:trPr>
          <w:cantSplit/>
          <w:trHeight w:val="131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№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п/п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7" w:type="dxa"/>
              <w:top w:w="28" w:type="dxa"/>
              <w:right w:w="17" w:type="dxa"/>
            </w:tcMar>
            <w:tcW w:w="2622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Темы (разделы)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дисциплины, 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их содержание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Семестр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Виды учебных занятий, 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включая самостоятельную работу студентов, 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и их трудоемкость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(в академических часах)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sz w:val="22"/>
                <w:szCs w:val="22"/>
              </w:rPr>
              <w:t xml:space="preserve">Формы текущего контроля успеваемости </w:t>
            </w:r>
            <w:r>
              <w:rPr>
                <w:b/>
                <w:bCs/>
                <w:i/>
                <w:iCs/>
              </w:rPr>
            </w:r>
            <w:r>
              <w:rPr>
                <w:b/>
                <w:bCs/>
                <w:i/>
                <w:iCs/>
              </w:rPr>
            </w:r>
          </w:p>
          <w:p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</w:r>
            <w:r>
              <w:rPr>
                <w:b/>
                <w:bCs/>
                <w:i/>
                <w:iCs/>
              </w:rPr>
            </w:r>
            <w:r>
              <w:rPr>
                <w:b/>
                <w:bCs/>
                <w:i/>
                <w:i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Форма промежуточной аттестации 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(по семестрам)</w:t>
            </w:r>
            <w:r>
              <w:rPr>
                <w:b/>
                <w:bCs/>
                <w:i/>
                <w:iCs/>
              </w:rPr>
            </w:r>
            <w:r>
              <w:rPr>
                <w:b/>
                <w:bCs/>
                <w:i/>
                <w:iCs/>
              </w:rPr>
            </w:r>
          </w:p>
        </w:tc>
      </w:tr>
      <w:tr>
        <w:tblPrEx/>
        <w:trPr>
          <w:trHeight w:val="2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</w:r>
            <w:r>
              <w:rPr>
                <w:b/>
                <w:bCs/>
                <w:i/>
                <w:iCs/>
              </w:rPr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7" w:type="dxa"/>
              <w:top w:w="28" w:type="dxa"/>
              <w:right w:w="17" w:type="dxa"/>
            </w:tcMar>
            <w:tcW w:w="2622" w:type="dxa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Merge w:val="continue"/>
            <w:textDirection w:val="btLr"/>
            <w:noWrap w:val="false"/>
          </w:tcPr>
          <w:p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3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Контактная работа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cantSplit/>
          <w:trHeight w:val="16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7" w:type="dxa"/>
              <w:top w:w="28" w:type="dxa"/>
              <w:right w:w="17" w:type="dxa"/>
            </w:tcMar>
            <w:tcW w:w="2622" w:type="dxa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Merge w:val="continue"/>
            <w:textDirection w:val="btLr"/>
            <w:noWrap w:val="false"/>
          </w:tcPr>
          <w:p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лекции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5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практические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50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 xml:space="preserve">л</w:t>
            </w:r>
            <w:r>
              <w:rPr>
                <w:sz w:val="20"/>
                <w:szCs w:val="20"/>
                <w:lang w:val="en-US"/>
              </w:rPr>
              <w:t xml:space="preserve">аб</w:t>
            </w:r>
            <w:r>
              <w:rPr>
                <w:sz w:val="20"/>
                <w:szCs w:val="20"/>
              </w:rPr>
              <w:t xml:space="preserve">ораторные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50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консультации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аттестационные испытания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Merge w:val="continue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r>
              <w:t xml:space="preserve">Дизайнмышление</w:t>
            </w:r>
            <w:r>
              <w:t xml:space="preserve"> как способ выявления проблем и потребностей клиента</w:t>
            </w:r>
            <w:r>
              <w:t xml:space="preserve">.</w:t>
            </w:r>
            <w:r/>
          </w:p>
          <w:p>
            <w:pPr>
              <w:spacing w:line="228" w:lineRule="auto"/>
            </w:pPr>
            <w:r>
              <w:t xml:space="preserve">Применение дизайн-мышления для создания продуктов и услуг, ориентированных на человека. Составление профиля потребителей – карта стейкхолдеров. Проведение интервью для выявления проблем клиентов: глубинное </w:t>
            </w:r>
            <w:r>
              <w:t xml:space="preserve">интервью. </w:t>
            </w:r>
            <w:r>
              <w:t xml:space="preserve">Карта</w:t>
            </w:r>
            <w:r>
              <w:t xml:space="preserve"> </w:t>
            </w:r>
            <w:r>
              <w:t xml:space="preserve">эмпатии.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r>
              <w:t xml:space="preserve">В том числе с применением ЭО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Подход</w:t>
            </w:r>
            <w:r>
              <w:rPr>
                <w:lang w:val="en-US"/>
              </w:rPr>
              <w:t xml:space="preserve"> Customer Development</w:t>
            </w:r>
            <w:r>
              <w:rPr>
                <w:lang w:val="en-US"/>
              </w:rPr>
              <w:t xml:space="preserve">.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pPr>
              <w:ind w:right="62"/>
              <w:rPr>
                <w:lang w:val="en-US"/>
              </w:rPr>
            </w:pPr>
            <w:r>
              <w:t xml:space="preserve">Сутьподхода</w:t>
            </w:r>
            <w:r>
              <w:rPr>
                <w:lang w:val="en-US"/>
              </w:rPr>
              <w:t xml:space="preserve">Customer Development.</w:t>
            </w:r>
            <w:r>
              <w:rPr>
                <w:lang w:val="en-US"/>
              </w:rPr>
              <w:t xml:space="preserve"> </w:t>
            </w:r>
            <w:r>
              <w:t xml:space="preserve">Основныеэтапы</w:t>
            </w:r>
            <w:r>
              <w:rPr>
                <w:lang w:val="en-US"/>
              </w:rPr>
              <w:t xml:space="preserve"> Customer Development. </w:t>
            </w:r>
            <w:r>
              <w:t xml:space="preserve">Leanstartup</w:t>
            </w:r>
            <w:r>
              <w:t xml:space="preserve"> –упрощенный подход к созданию стартапов. Инструменты тестирования проблем 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pPr>
              <w:spacing w:line="228" w:lineRule="auto"/>
            </w:pPr>
            <w:r>
              <w:t xml:space="preserve">клиентов и проверки гипотез. Виды интервью с клиентами:</w:t>
            </w:r>
            <w:r>
              <w:t xml:space="preserve"> </w:t>
            </w:r>
            <w:r>
              <w:t xml:space="preserve">проблемные и</w:t>
            </w:r>
            <w:r>
              <w:t xml:space="preserve"> </w:t>
            </w:r>
            <w:r>
              <w:t xml:space="preserve">решенческие</w:t>
            </w:r>
            <w:r>
              <w:t xml:space="preserve"> интервью. Подготовка к </w:t>
            </w:r>
            <w:r>
              <w:t xml:space="preserve">интервью:  поиск</w:t>
            </w:r>
            <w:r>
              <w:t xml:space="preserve"> контактов, структура, выбор формулировки </w:t>
            </w:r>
            <w:r/>
          </w:p>
          <w:p>
            <w:r>
              <w:t xml:space="preserve">вопросов. Особенности проведения интервью. </w:t>
            </w:r>
            <w:r>
              <w:t xml:space="preserve">A</w:t>
            </w:r>
            <w:r>
              <w:t xml:space="preserve"> / </w:t>
            </w:r>
            <w:r>
              <w:t xml:space="preserve">B</w:t>
            </w:r>
            <w:r>
              <w:t xml:space="preserve"> тест. </w:t>
            </w:r>
            <w:r>
              <w:t xml:space="preserve">HADI</w:t>
            </w:r>
            <w:r>
              <w:t xml:space="preserve">-циклы как инструмент проверки гипотез.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r>
              <w:t xml:space="preserve">В том числе с применением ЭО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r>
              <w:t xml:space="preserve">КонцепцияCustomer</w:t>
            </w:r>
            <w:r>
              <w:t xml:space="preserve"> </w:t>
            </w:r>
            <w:r>
              <w:t xml:space="preserve">Journey</w:t>
            </w:r>
            <w:r>
              <w:t xml:space="preserve"> </w:t>
            </w:r>
            <w:r>
              <w:t xml:space="preserve">Map</w:t>
            </w:r>
            <w:r>
              <w:t xml:space="preserve"> (CJM)</w:t>
            </w:r>
            <w:r>
              <w:t xml:space="preserve">.</w:t>
            </w:r>
            <w:r/>
          </w:p>
          <w:p>
            <w:pPr>
              <w:spacing w:line="227" w:lineRule="auto"/>
            </w:pPr>
            <w:r>
              <w:t xml:space="preserve">CustomerJourneyMap</w:t>
            </w:r>
            <w:r>
              <w:t xml:space="preserve"> как</w:t>
            </w:r>
            <w:r>
              <w:t xml:space="preserve"> </w:t>
            </w:r>
            <w:r>
              <w:t xml:space="preserve">инструмент сбора исследовательской информации для анализа потребностей клиента и поведения целевой </w:t>
            </w:r>
            <w:r/>
          </w:p>
          <w:p>
            <w:pPr>
              <w:ind w:right="60"/>
            </w:pPr>
            <w:r>
              <w:t xml:space="preserve">аудитории. Алгоритм составления карты пути </w:t>
            </w:r>
            <w:r/>
          </w:p>
          <w:p>
            <w:r>
              <w:t xml:space="preserve">(передвижения) клиента. Инструменты создания </w:t>
            </w:r>
            <w:r>
              <w:t xml:space="preserve">CustomerJourneyMap</w:t>
            </w:r>
            <w:r>
              <w:t xml:space="preserve">: </w:t>
            </w:r>
            <w:r>
              <w:t xml:space="preserve">post</w:t>
            </w:r>
            <w:r>
              <w:t xml:space="preserve">-</w:t>
            </w:r>
            <w:r>
              <w:t xml:space="preserve">lt</w:t>
            </w:r>
            <w:r>
              <w:t xml:space="preserve"> листочки, схемы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r>
              <w:t xml:space="preserve">В том числе с применением ЭО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ИТОГО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24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48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Зачет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22" w:type="dxa"/>
            <w:vAlign w:val="center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 том числе с применением ЭО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12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</w:tbl>
    <w:p>
      <w:pPr>
        <w:jc w:val="both"/>
      </w:pPr>
      <w:r>
        <w:rPr>
          <w:bCs/>
        </w:rPr>
      </w:r>
      <w:r>
        <w:rPr>
          <w:bCs/>
        </w:rPr>
      </w:r>
      <w:r/>
    </w:p>
    <w:p>
      <w:pPr>
        <w:jc w:val="both"/>
      </w:pPr>
      <w:r>
        <w:rPr>
          <w:bCs/>
        </w:rPr>
      </w:r>
      <w:r>
        <w:rPr>
          <w:bCs/>
        </w:rPr>
      </w:r>
      <w:r/>
    </w:p>
    <w:p>
      <w:pPr>
        <w:jc w:val="both"/>
      </w:pPr>
      <w:r>
        <w:rPr>
          <w:b/>
          <w:bCs/>
        </w:rPr>
        <w:t xml:space="preserve">5. Образовательные технологии,</w:t>
      </w:r>
      <w:r>
        <w:rPr>
          <w:b/>
        </w:rPr>
        <w:t xml:space="preserve"> в том числе технологии электронного обучения и дистанционные образовательные технологии, используемые при осуществлении образовательного процесса по дисциплине </w:t>
      </w:r>
      <w:r/>
    </w:p>
    <w:p>
      <w:pPr>
        <w:jc w:val="both"/>
      </w:pPr>
      <w:r>
        <w:rPr>
          <w:b w:val="0"/>
          <w:bCs w:val="0"/>
          <w:highlight w:val="none"/>
        </w:rPr>
        <w:t xml:space="preserve">Электронный учебный курс «Технология карьеры» в LMS Электронный  университет Moodle ЯрГУ, в котором:</w:t>
      </w:r>
      <w:r/>
    </w:p>
    <w:p>
      <w:pPr>
        <w:jc w:val="both"/>
      </w:pPr>
      <w:r>
        <w:rPr>
          <w:b w:val="0"/>
          <w:bCs w:val="0"/>
          <w:highlight w:val="none"/>
        </w:rPr>
        <w:t xml:space="preserve">-</w:t>
        <w:tab/>
        <w:t xml:space="preserve">представлены задания для самостоятельной работы обучающихся по темам дисциплины;</w:t>
      </w:r>
      <w:r/>
    </w:p>
    <w:p>
      <w:pPr>
        <w:jc w:val="both"/>
      </w:pPr>
      <w:r>
        <w:rPr>
          <w:b w:val="0"/>
          <w:bCs w:val="0"/>
          <w:highlight w:val="none"/>
        </w:rPr>
        <w:t xml:space="preserve">-</w:t>
        <w:tab/>
        <w:t xml:space="preserve">осуществляется проведение отдельных мероприятий текущего контроля  успеваемости студентов;</w:t>
      </w:r>
      <w:r/>
    </w:p>
    <w:p>
      <w:pPr>
        <w:jc w:val="both"/>
      </w:pPr>
      <w:r>
        <w:rPr>
          <w:b w:val="0"/>
          <w:bCs w:val="0"/>
          <w:highlight w:val="none"/>
        </w:rPr>
        <w:t xml:space="preserve">-</w:t>
        <w:tab/>
        <w:t xml:space="preserve">представлены тексты лекций по отдельным темам дисциплины;</w:t>
      </w:r>
      <w:r/>
    </w:p>
    <w:p>
      <w:pPr>
        <w:jc w:val="both"/>
      </w:pPr>
      <w:r>
        <w:rPr>
          <w:b w:val="0"/>
          <w:bCs w:val="0"/>
          <w:highlight w:val="none"/>
        </w:rPr>
        <w:t xml:space="preserve">-</w:t>
        <w:tab/>
        <w:t xml:space="preserve">представлены правила прохождения промежуточной аттестации по дисциплине;</w:t>
      </w:r>
      <w:r/>
    </w:p>
    <w:p>
      <w:pPr>
        <w:jc w:val="both"/>
      </w:pPr>
      <w:r>
        <w:rPr>
          <w:b w:val="0"/>
          <w:bCs w:val="0"/>
          <w:highlight w:val="none"/>
        </w:rPr>
        <w:t xml:space="preserve">-</w:t>
        <w:tab/>
        <w:t xml:space="preserve">представлен список учебной литературы, рекомендуемой для освоения дисциплины;</w:t>
      </w:r>
      <w:r/>
    </w:p>
    <w:p>
      <w:pPr>
        <w:jc w:val="both"/>
        <w:rPr>
          <w:sz w:val="24"/>
          <w:szCs w:val="24"/>
        </w:rPr>
      </w:pPr>
      <w:r>
        <w:rPr>
          <w:b w:val="0"/>
          <w:bCs w:val="0"/>
          <w:highlight w:val="none"/>
        </w:rPr>
        <w:t xml:space="preserve">-</w:t>
        <w:tab/>
        <w:t xml:space="preserve">представлена информация о форме и времени проведения консультаций по дисциплине в реж</w:t>
      </w:r>
      <w:r>
        <w:rPr>
          <w:b w:val="0"/>
          <w:bCs w:val="0"/>
          <w:sz w:val="24"/>
          <w:szCs w:val="24"/>
          <w:highlight w:val="none"/>
        </w:rPr>
        <w:t xml:space="preserve">име онлайн;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28"/>
        <w:contextualSpacing/>
        <w:ind w:left="0"/>
        <w:jc w:val="both"/>
        <w:tabs>
          <w:tab w:val="left" w:pos="709" w:leader="none"/>
        </w:tabs>
        <w:rPr>
          <w:b w:val="0"/>
          <w:bCs w:val="0"/>
          <w:sz w:val="24"/>
          <w:szCs w:val="24"/>
          <w:highlight w:val="yellow"/>
        </w:rPr>
        <w:suppressLineNumbers w:val="0"/>
      </w:pPr>
      <w:r>
        <w:rPr>
          <w:b w:val="0"/>
          <w:bCs w:val="0"/>
          <w:sz w:val="24"/>
          <w:szCs w:val="24"/>
          <w:highlight w:val="none"/>
        </w:rPr>
        <w:t xml:space="preserve">-</w:t>
        <w:tab/>
      </w:r>
      <w:r>
        <w:rPr>
          <w:b w:val="0"/>
          <w:bCs w:val="0"/>
          <w:sz w:val="24"/>
          <w:szCs w:val="24"/>
          <w:highlight w:val="none"/>
        </w:rPr>
        <w:t xml:space="preserve">посредством форума осуществляется синхронное и (или) асинхронное взаимодействие между обучающимися и преподавателем в рамках изучения дисциплины.</w:t>
      </w:r>
      <w:r>
        <w:rPr>
          <w:b w:val="0"/>
          <w:bCs w:val="0"/>
          <w:sz w:val="24"/>
          <w:szCs w:val="24"/>
          <w:highlight w:val="yellow"/>
        </w:rPr>
      </w:r>
      <w:r>
        <w:rPr>
          <w:b w:val="0"/>
          <w:bCs w:val="0"/>
          <w:sz w:val="24"/>
          <w:szCs w:val="24"/>
          <w:highlight w:val="yellow"/>
        </w:rPr>
      </w:r>
    </w:p>
    <w:p>
      <w:pPr>
        <w:pStyle w:val="928"/>
        <w:contextualSpacing/>
        <w:ind w:left="0"/>
        <w:jc w:val="both"/>
        <w:tabs>
          <w:tab w:val="left" w:pos="993" w:leader="none"/>
          <w:tab w:val="left" w:pos="1560" w:leader="none"/>
        </w:tabs>
        <w:rPr>
          <w:b/>
          <w:bCs/>
          <w:highlight w:val="yellow"/>
        </w:rPr>
      </w:pPr>
      <w:r>
        <w:rPr>
          <w:b/>
          <w:bCs/>
          <w:highlight w:val="yellow"/>
        </w:rPr>
      </w:r>
      <w:r>
        <w:rPr>
          <w:b/>
          <w:bCs/>
          <w:highlight w:val="yellow"/>
        </w:rPr>
      </w:r>
      <w:r>
        <w:rPr>
          <w:b/>
          <w:bCs/>
          <w:highlight w:val="yellow"/>
        </w:rPr>
      </w:r>
    </w:p>
    <w:p>
      <w:pPr>
        <w:jc w:val="both"/>
      </w:pPr>
      <w:r>
        <w:rPr>
          <w:b/>
          <w:bCs/>
        </w:rPr>
        <w:t xml:space="preserve">6. П</w:t>
      </w:r>
      <w:r>
        <w:rPr>
          <w:b/>
        </w:rPr>
        <w:t xml:space="preserve">еречень лицензионного и (или) свободно распространяемого программного обеспечения</w:t>
      </w:r>
      <w:r>
        <w:rPr>
          <w:b/>
          <w:bCs/>
        </w:rPr>
        <w:t xml:space="preserve">,</w:t>
      </w:r>
      <w:r>
        <w:rPr>
          <w:b/>
        </w:rPr>
        <w:t xml:space="preserve"> используемого при осуществлении образовательного процесса по дисциплине </w:t>
      </w:r>
      <w:r/>
    </w:p>
    <w:p>
      <w:pPr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numPr>
          <w:ilvl w:val="0"/>
          <w:numId w:val="13"/>
        </w:numPr>
        <w:ind w:hanging="240"/>
        <w:jc w:val="both"/>
        <w:spacing w:after="4" w:line="252" w:lineRule="auto"/>
      </w:pPr>
      <w:r>
        <w:t xml:space="preserve">ОС семейства </w:t>
      </w:r>
      <w:r>
        <w:t xml:space="preserve">MicrosoftWindows</w:t>
      </w:r>
      <w:r>
        <w:t xml:space="preserve"> </w:t>
      </w:r>
      <w:r/>
    </w:p>
    <w:p>
      <w:pPr>
        <w:numPr>
          <w:ilvl w:val="0"/>
          <w:numId w:val="13"/>
        </w:numPr>
        <w:ind w:hanging="240"/>
        <w:jc w:val="both"/>
        <w:spacing w:after="12" w:line="249" w:lineRule="auto"/>
      </w:pPr>
      <w:r>
        <w:t xml:space="preserve">ОС семейства Linux </w:t>
      </w:r>
      <w:r/>
    </w:p>
    <w:p>
      <w:pPr>
        <w:numPr>
          <w:ilvl w:val="0"/>
          <w:numId w:val="13"/>
        </w:numPr>
        <w:ind w:hanging="240"/>
        <w:jc w:val="both"/>
        <w:spacing w:after="4" w:line="252" w:lineRule="auto"/>
      </w:pPr>
      <w:r>
        <w:t xml:space="preserve">Архиватор 7zip </w:t>
      </w:r>
      <w:r/>
    </w:p>
    <w:p>
      <w:pPr>
        <w:numPr>
          <w:ilvl w:val="0"/>
          <w:numId w:val="13"/>
        </w:numPr>
        <w:ind w:hanging="240"/>
        <w:jc w:val="both"/>
        <w:spacing w:after="4" w:line="252" w:lineRule="auto"/>
      </w:pPr>
      <w:r>
        <w:t xml:space="preserve">4. Браузер </w:t>
      </w:r>
      <w:r>
        <w:t xml:space="preserve">MozillaFirefox</w:t>
      </w:r>
      <w:r>
        <w:t xml:space="preserve"> </w:t>
      </w:r>
      <w:r/>
    </w:p>
    <w:p>
      <w:pPr>
        <w:numPr>
          <w:ilvl w:val="0"/>
          <w:numId w:val="14"/>
        </w:numPr>
        <w:ind w:hanging="240"/>
        <w:jc w:val="both"/>
        <w:spacing w:after="4" w:line="252" w:lineRule="auto"/>
      </w:pPr>
      <w:r>
        <w:t xml:space="preserve">AdobeReader</w:t>
      </w:r>
      <w:r>
        <w:t xml:space="preserve"> </w:t>
      </w:r>
      <w:r/>
    </w:p>
    <w:p>
      <w:pPr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jc w:val="both"/>
      </w:pPr>
      <w:r>
        <w:rPr>
          <w:b/>
          <w:bCs/>
        </w:rPr>
        <w:t xml:space="preserve">7. Перечень современных профессиональных баз данных и информационных справочных систем,</w:t>
      </w:r>
      <w:r>
        <w:rPr>
          <w:b/>
        </w:rPr>
        <w:t xml:space="preserve"> используемых при осуществлении образовательного процесса по дисциплине (при необходимости) </w:t>
      </w:r>
      <w:r/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28"/>
        <w:numPr>
          <w:ilvl w:val="0"/>
          <w:numId w:val="36"/>
        </w:numPr>
        <w:jc w:val="both"/>
        <w:spacing w:after="4" w:line="252" w:lineRule="auto"/>
        <w:rPr>
          <w:sz w:val="24"/>
          <w:szCs w:val="22"/>
        </w:rPr>
      </w:pPr>
      <w:r>
        <w:rPr>
          <w:sz w:val="24"/>
          <w:szCs w:val="22"/>
        </w:rPr>
        <w:t xml:space="preserve">Браузер </w:t>
      </w:r>
      <w:r>
        <w:rPr>
          <w:sz w:val="24"/>
          <w:szCs w:val="22"/>
        </w:rPr>
        <w:t xml:space="preserve">GoogleChrome</w:t>
      </w:r>
      <w:r>
        <w:rPr>
          <w:sz w:val="24"/>
          <w:szCs w:val="22"/>
        </w:rPr>
        <w:t xml:space="preserve"> </w:t>
      </w:r>
      <w:r>
        <w:rPr>
          <w:sz w:val="24"/>
          <w:szCs w:val="22"/>
        </w:rPr>
      </w:r>
      <w:r>
        <w:rPr>
          <w:sz w:val="24"/>
          <w:szCs w:val="22"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both"/>
      </w:pPr>
      <w:r>
        <w:rPr>
          <w:b/>
          <w:bCs/>
        </w:rPr>
        <w:t xml:space="preserve">8. </w:t>
      </w:r>
      <w:r>
        <w:rPr>
          <w:b/>
        </w:rPr>
        <w:t xml:space="preserve">Перечень основной и дополнительной учебной литературы, ресурсов информационно-телекоммуникационной сети «Интернет», рекомендуемых</w:t>
      </w:r>
      <w:r>
        <w:rPr>
          <w:b/>
          <w:color w:val="ff0000"/>
        </w:rPr>
        <w:t xml:space="preserve"> </w:t>
      </w:r>
      <w:r>
        <w:rPr>
          <w:b/>
        </w:rPr>
        <w:t xml:space="preserve">для освоения дисциплины </w:t>
      </w:r>
      <w:r/>
    </w:p>
    <w:p>
      <w:r/>
      <w:r/>
    </w:p>
    <w:p>
      <w:pPr>
        <w:rPr>
          <w:b/>
        </w:rPr>
      </w:pPr>
      <w:r>
        <w:rPr>
          <w:b/>
        </w:rPr>
        <w:t xml:space="preserve">а) основная литература 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numPr>
          <w:ilvl w:val="0"/>
          <w:numId w:val="10"/>
        </w:numPr>
        <w:ind w:hanging="360"/>
        <w:jc w:val="both"/>
        <w:spacing w:after="130" w:line="231" w:lineRule="auto"/>
      </w:pPr>
      <w:r>
        <w:rPr>
          <w:sz w:val="23"/>
        </w:rPr>
        <w:t xml:space="preserve">Аверченков, В.И. Методы инженерного творчества: учебное пособие / В.И. Аверченков, Ю.А. Малахов. – 4-е изд., стер. – </w:t>
      </w:r>
      <w:r>
        <w:rPr>
          <w:sz w:val="23"/>
        </w:rPr>
        <w:t xml:space="preserve">Москва :</w:t>
      </w:r>
      <w:r>
        <w:rPr>
          <w:sz w:val="23"/>
        </w:rPr>
        <w:t xml:space="preserve"> ФЛИНТА, 2016. – 78 с. – Режим доступа: по подписке. – </w:t>
      </w:r>
      <w:r>
        <w:rPr>
          <w:sz w:val="23"/>
        </w:rPr>
        <w:t xml:space="preserve">URL</w:t>
      </w:r>
      <w:r>
        <w:rPr>
          <w:sz w:val="23"/>
        </w:rPr>
        <w:t xml:space="preserve">: </w:t>
      </w:r>
      <w:r>
        <w:rPr>
          <w:color w:val="0000ff"/>
          <w:sz w:val="23"/>
          <w:u w:val="single"/>
        </w:rPr>
        <w:t xml:space="preserve">https</w:t>
      </w:r>
      <w:r>
        <w:rPr>
          <w:color w:val="0000ff"/>
          <w:sz w:val="23"/>
          <w:u w:val="single"/>
        </w:rPr>
        <w:t xml:space="preserve">://</w:t>
      </w:r>
      <w:r>
        <w:rPr>
          <w:color w:val="0000ff"/>
          <w:sz w:val="23"/>
          <w:u w:val="single"/>
        </w:rPr>
        <w:t xml:space="preserve">biblioclub</w:t>
      </w:r>
      <w:r>
        <w:rPr>
          <w:color w:val="0000ff"/>
          <w:sz w:val="23"/>
          <w:u w:val="single"/>
        </w:rPr>
        <w:t xml:space="preserve">.</w:t>
      </w:r>
      <w:r>
        <w:rPr>
          <w:color w:val="0000ff"/>
          <w:sz w:val="23"/>
          <w:u w:val="single"/>
        </w:rPr>
        <w:t xml:space="preserve">ru</w:t>
      </w:r>
      <w:r>
        <w:rPr>
          <w:color w:val="0000ff"/>
          <w:sz w:val="23"/>
          <w:u w:val="single"/>
        </w:rPr>
        <w:t xml:space="preserve">/</w:t>
      </w:r>
      <w:r>
        <w:rPr>
          <w:color w:val="0000ff"/>
          <w:sz w:val="23"/>
          <w:u w:val="single"/>
        </w:rPr>
        <w:t xml:space="preserve">index</w:t>
      </w:r>
      <w:r>
        <w:rPr>
          <w:color w:val="0000ff"/>
          <w:sz w:val="23"/>
          <w:u w:val="single"/>
        </w:rPr>
        <w:t xml:space="preserve">.</w:t>
      </w:r>
      <w:r>
        <w:rPr>
          <w:color w:val="0000ff"/>
          <w:sz w:val="23"/>
          <w:u w:val="single"/>
        </w:rPr>
        <w:t xml:space="preserve">php</w:t>
      </w:r>
      <w:r>
        <w:rPr>
          <w:color w:val="0000ff"/>
          <w:sz w:val="23"/>
          <w:u w:val="single"/>
        </w:rPr>
        <w:t xml:space="preserve">?</w:t>
      </w:r>
      <w:r>
        <w:rPr>
          <w:color w:val="0000ff"/>
          <w:sz w:val="23"/>
          <w:u w:val="single"/>
        </w:rPr>
        <w:t xml:space="preserve">page</w:t>
      </w:r>
      <w:r>
        <w:rPr>
          <w:color w:val="0000ff"/>
          <w:sz w:val="23"/>
          <w:u w:val="single"/>
        </w:rPr>
        <w:t xml:space="preserve">=</w:t>
      </w:r>
      <w:r>
        <w:rPr>
          <w:color w:val="0000ff"/>
          <w:sz w:val="23"/>
          <w:u w:val="single"/>
        </w:rPr>
        <w:t xml:space="preserve">book</w:t>
      </w:r>
      <w:r>
        <w:rPr>
          <w:color w:val="0000ff"/>
          <w:sz w:val="23"/>
          <w:u w:val="single"/>
        </w:rPr>
        <w:t xml:space="preserve">&amp;</w:t>
      </w:r>
      <w:r>
        <w:rPr>
          <w:color w:val="0000ff"/>
          <w:sz w:val="23"/>
          <w:u w:val="single"/>
        </w:rPr>
        <w:t xml:space="preserve">id</w:t>
      </w:r>
      <w:r>
        <w:rPr>
          <w:color w:val="0000ff"/>
          <w:sz w:val="23"/>
          <w:u w:val="single"/>
        </w:rPr>
        <w:t xml:space="preserve">=93272</w:t>
      </w:r>
      <w:r>
        <w:rPr>
          <w:sz w:val="23"/>
        </w:rPr>
        <w:t xml:space="preserve">  –</w:t>
      </w:r>
      <w:r>
        <w:rPr>
          <w:sz w:val="23"/>
        </w:rPr>
        <w:t xml:space="preserve"> </w:t>
      </w:r>
      <w:r>
        <w:rPr>
          <w:sz w:val="23"/>
        </w:rPr>
        <w:t xml:space="preserve">ISBN</w:t>
      </w:r>
      <w:r>
        <w:rPr>
          <w:sz w:val="23"/>
        </w:rPr>
        <w:t xml:space="preserve"> 978-5-9765-1268-9. </w:t>
      </w:r>
      <w:r>
        <w:t xml:space="preserve"> </w:t>
      </w:r>
      <w:r/>
    </w:p>
    <w:p>
      <w:pPr>
        <w:numPr>
          <w:ilvl w:val="0"/>
          <w:numId w:val="10"/>
        </w:numPr>
        <w:ind w:hanging="360"/>
        <w:jc w:val="both"/>
        <w:spacing w:after="12" w:line="249" w:lineRule="auto"/>
      </w:pPr>
      <w:r>
        <w:t xml:space="preserve">Баринов В.А. Организационное </w:t>
      </w:r>
      <w:r>
        <w:t xml:space="preserve">проектирование :</w:t>
      </w:r>
      <w:r>
        <w:t xml:space="preserve"> учебник. - Москва: ИНФРА-М, 2014. - </w:t>
      </w:r>
      <w:r/>
    </w:p>
    <w:p>
      <w:pPr>
        <w:ind w:left="370" w:hanging="10"/>
        <w:jc w:val="both"/>
        <w:spacing w:after="97" w:line="252" w:lineRule="auto"/>
      </w:pPr>
      <w:r>
        <w:t xml:space="preserve">384 с.  </w:t>
      </w:r>
      <w:r/>
    </w:p>
    <w:p>
      <w:pPr>
        <w:numPr>
          <w:ilvl w:val="0"/>
          <w:numId w:val="10"/>
        </w:numPr>
        <w:ind w:hanging="360"/>
        <w:jc w:val="both"/>
        <w:spacing w:after="101" w:line="249" w:lineRule="auto"/>
      </w:pPr>
      <w:r>
        <w:t xml:space="preserve">Дубровин, И.А. Поведение потребителей: учебное пособие / И.А. Дубровин. – 4-е изд. – Москва: Дашков и К°, 2020. – 312 с.: ил – Режим доступа: по подписке. – </w:t>
      </w:r>
      <w:r>
        <w:t xml:space="preserve">URL</w:t>
      </w:r>
      <w:r>
        <w:t xml:space="preserve">: </w:t>
      </w:r>
      <w:r>
        <w:rPr>
          <w:color w:val="0000ff"/>
          <w:u w:val="single"/>
        </w:rPr>
        <w:t xml:space="preserve">https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biblioclub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rPr>
          <w:color w:val="0000ff"/>
          <w:u w:val="single"/>
        </w:rPr>
        <w:t xml:space="preserve">/</w:t>
      </w:r>
      <w:r>
        <w:rPr>
          <w:color w:val="0000ff"/>
          <w:u w:val="single"/>
        </w:rPr>
        <w:t xml:space="preserve">index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php</w:t>
      </w:r>
      <w:r>
        <w:rPr>
          <w:color w:val="0000ff"/>
          <w:u w:val="single"/>
        </w:rPr>
        <w:t xml:space="preserve">?</w:t>
      </w:r>
      <w:r>
        <w:rPr>
          <w:color w:val="0000ff"/>
          <w:u w:val="single"/>
        </w:rPr>
        <w:t xml:space="preserve">page</w:t>
      </w:r>
      <w:r>
        <w:rPr>
          <w:color w:val="0000ff"/>
          <w:u w:val="single"/>
        </w:rPr>
        <w:t xml:space="preserve">=</w:t>
      </w:r>
      <w:r>
        <w:rPr>
          <w:color w:val="0000ff"/>
          <w:u w:val="single"/>
        </w:rPr>
        <w:t xml:space="preserve">book</w:t>
      </w:r>
      <w:r>
        <w:rPr>
          <w:color w:val="0000ff"/>
          <w:u w:val="single"/>
        </w:rPr>
        <w:t xml:space="preserve">&amp;</w:t>
      </w:r>
      <w:r>
        <w:rPr>
          <w:color w:val="0000ff"/>
          <w:u w:val="single"/>
        </w:rPr>
        <w:t xml:space="preserve">id</w:t>
      </w:r>
      <w:r>
        <w:rPr>
          <w:color w:val="0000ff"/>
          <w:u w:val="single"/>
        </w:rPr>
        <w:t xml:space="preserve">=112216</w:t>
      </w:r>
      <w:r>
        <w:t xml:space="preserve"> (дата обращения: 20.10.2020). – </w:t>
      </w:r>
      <w:r>
        <w:t xml:space="preserve">Библиогр</w:t>
      </w:r>
      <w:r>
        <w:t xml:space="preserve">. в кн. – </w:t>
      </w:r>
      <w:r>
        <w:t xml:space="preserve">ISBN</w:t>
      </w:r>
      <w:r>
        <w:t xml:space="preserve"> 978-5-394-01475-8. – </w:t>
      </w:r>
      <w:r>
        <w:t xml:space="preserve">Текст :</w:t>
      </w:r>
      <w:r>
        <w:t xml:space="preserve"> электронный. </w:t>
      </w:r>
      <w:r/>
    </w:p>
    <w:p>
      <w:pPr>
        <w:numPr>
          <w:ilvl w:val="0"/>
          <w:numId w:val="10"/>
        </w:numPr>
        <w:ind w:hanging="360"/>
        <w:jc w:val="both"/>
        <w:spacing w:after="12" w:line="249" w:lineRule="auto"/>
      </w:pPr>
      <w:r>
        <w:t xml:space="preserve">Коробко, В.И. Теория управления: учебное пособие / В.И. Коробко. - </w:t>
      </w:r>
      <w:r>
        <w:t xml:space="preserve">Москва :</w:t>
      </w:r>
      <w:r>
        <w:t xml:space="preserve">Юнити</w:t>
      </w:r>
      <w:r>
        <w:t xml:space="preserve">-</w:t>
      </w:r>
      <w:r/>
    </w:p>
    <w:p>
      <w:pPr>
        <w:ind w:left="370" w:hanging="10"/>
        <w:jc w:val="both"/>
        <w:spacing w:after="102" w:line="252" w:lineRule="auto"/>
      </w:pPr>
      <w:r>
        <w:t xml:space="preserve">Дана, 2015. - 383 </w:t>
      </w:r>
      <w:r>
        <w:t xml:space="preserve">с. :</w:t>
      </w:r>
      <w:r>
        <w:t xml:space="preserve"> схем., табл. - </w:t>
      </w:r>
      <w:r>
        <w:t xml:space="preserve">Библиогр</w:t>
      </w:r>
      <w:r>
        <w:t xml:space="preserve">.: с. 352. - </w:t>
      </w:r>
      <w:r>
        <w:t xml:space="preserve">ISBN</w:t>
      </w:r>
      <w:r>
        <w:t xml:space="preserve"> 978-5-238-01483-</w:t>
      </w:r>
      <w:r>
        <w:t xml:space="preserve">8 ;</w:t>
      </w:r>
      <w:r>
        <w:t xml:space="preserve"> То же [Электронный ресурс]. - </w:t>
      </w:r>
      <w:r>
        <w:t xml:space="preserve">URL</w:t>
      </w:r>
      <w:r>
        <w:t xml:space="preserve">: </w:t>
      </w:r>
      <w:r>
        <w:rPr>
          <w:color w:val="0000ff"/>
          <w:u w:val="single"/>
        </w:rPr>
        <w:t xml:space="preserve">http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biblioclub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rPr>
          <w:color w:val="0000ff"/>
          <w:u w:val="single"/>
        </w:rPr>
        <w:t xml:space="preserve">/</w:t>
      </w:r>
      <w:r>
        <w:rPr>
          <w:color w:val="0000ff"/>
          <w:u w:val="single"/>
        </w:rPr>
        <w:t xml:space="preserve">index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php</w:t>
      </w:r>
      <w:r>
        <w:rPr>
          <w:color w:val="0000ff"/>
          <w:u w:val="single"/>
        </w:rPr>
        <w:t xml:space="preserve">?</w:t>
      </w:r>
      <w:r>
        <w:rPr>
          <w:color w:val="0000ff"/>
          <w:u w:val="single"/>
        </w:rPr>
        <w:t xml:space="preserve">page</w:t>
      </w:r>
      <w:r>
        <w:rPr>
          <w:color w:val="0000ff"/>
          <w:u w:val="single"/>
        </w:rPr>
        <w:t xml:space="preserve">=</w:t>
      </w:r>
      <w:r>
        <w:rPr>
          <w:color w:val="0000ff"/>
          <w:u w:val="single"/>
        </w:rPr>
        <w:t xml:space="preserve">book</w:t>
      </w:r>
      <w:r>
        <w:rPr>
          <w:color w:val="0000ff"/>
          <w:u w:val="single"/>
        </w:rPr>
        <w:t xml:space="preserve">&amp;</w:t>
      </w:r>
      <w:r>
        <w:rPr>
          <w:color w:val="0000ff"/>
          <w:u w:val="single"/>
        </w:rPr>
        <w:t xml:space="preserve">id</w:t>
      </w:r>
      <w:r>
        <w:rPr>
          <w:color w:val="0000ff"/>
          <w:u w:val="single"/>
        </w:rPr>
        <w:t xml:space="preserve">=436722</w:t>
      </w:r>
      <w:r>
        <w:t xml:space="preserve"> </w:t>
      </w:r>
      <w:r/>
    </w:p>
    <w:p>
      <w:pPr>
        <w:numPr>
          <w:ilvl w:val="0"/>
          <w:numId w:val="10"/>
        </w:numPr>
        <w:ind w:hanging="360"/>
        <w:jc w:val="both"/>
        <w:spacing w:after="130" w:line="231" w:lineRule="auto"/>
      </w:pPr>
      <w:r>
        <w:rPr>
          <w:sz w:val="23"/>
        </w:rPr>
        <w:t xml:space="preserve">Круглов, М.Г. Инновационный проект: управление качеством и эффективностью: учебное пособие для профессионалов / М.Г. </w:t>
      </w:r>
      <w:r>
        <w:rPr>
          <w:sz w:val="23"/>
        </w:rPr>
        <w:t xml:space="preserve">Круглов ;</w:t>
      </w:r>
      <w:r>
        <w:rPr>
          <w:sz w:val="23"/>
        </w:rPr>
        <w:t xml:space="preserve"> Академия народного хозяйства при Правительстве Российской Федерации. – </w:t>
      </w:r>
      <w:r>
        <w:rPr>
          <w:sz w:val="23"/>
        </w:rPr>
        <w:t xml:space="preserve">Москва :</w:t>
      </w:r>
      <w:r>
        <w:rPr>
          <w:sz w:val="23"/>
        </w:rPr>
        <w:t xml:space="preserve"> Дело, 2011. – 335 с. – Режим доступа: по подписке. – </w:t>
      </w:r>
      <w:r>
        <w:rPr>
          <w:sz w:val="23"/>
        </w:rPr>
        <w:t xml:space="preserve">URL</w:t>
      </w:r>
      <w:r>
        <w:rPr>
          <w:sz w:val="23"/>
        </w:rPr>
        <w:t xml:space="preserve">: </w:t>
      </w:r>
      <w:r>
        <w:rPr>
          <w:color w:val="0000ff"/>
          <w:sz w:val="23"/>
          <w:u w:val="single"/>
        </w:rPr>
        <w:t xml:space="preserve">https</w:t>
      </w:r>
      <w:r>
        <w:rPr>
          <w:color w:val="0000ff"/>
          <w:sz w:val="23"/>
          <w:u w:val="single"/>
        </w:rPr>
        <w:t xml:space="preserve">://</w:t>
      </w:r>
      <w:r>
        <w:rPr>
          <w:color w:val="0000ff"/>
          <w:sz w:val="23"/>
          <w:u w:val="single"/>
        </w:rPr>
        <w:t xml:space="preserve">biblioclub</w:t>
      </w:r>
      <w:r>
        <w:rPr>
          <w:color w:val="0000ff"/>
          <w:sz w:val="23"/>
          <w:u w:val="single"/>
        </w:rPr>
        <w:t xml:space="preserve">.</w:t>
      </w:r>
      <w:r>
        <w:rPr>
          <w:color w:val="0000ff"/>
          <w:sz w:val="23"/>
          <w:u w:val="single"/>
        </w:rPr>
        <w:t xml:space="preserve">ru</w:t>
      </w:r>
      <w:r>
        <w:rPr>
          <w:color w:val="0000ff"/>
          <w:sz w:val="23"/>
          <w:u w:val="single"/>
        </w:rPr>
        <w:t xml:space="preserve">/</w:t>
      </w:r>
      <w:r>
        <w:rPr>
          <w:color w:val="0000ff"/>
          <w:sz w:val="23"/>
          <w:u w:val="single"/>
        </w:rPr>
        <w:t xml:space="preserve">index</w:t>
      </w:r>
      <w:r>
        <w:rPr>
          <w:color w:val="0000ff"/>
          <w:sz w:val="23"/>
          <w:u w:val="single"/>
        </w:rPr>
        <w:t xml:space="preserve">.</w:t>
      </w:r>
      <w:r>
        <w:rPr>
          <w:color w:val="0000ff"/>
          <w:sz w:val="23"/>
          <w:u w:val="single"/>
        </w:rPr>
        <w:t xml:space="preserve">php</w:t>
      </w:r>
      <w:r>
        <w:rPr>
          <w:color w:val="0000ff"/>
          <w:sz w:val="23"/>
          <w:u w:val="single"/>
        </w:rPr>
        <w:t xml:space="preserve">?</w:t>
      </w:r>
      <w:r>
        <w:rPr>
          <w:color w:val="0000ff"/>
          <w:sz w:val="23"/>
          <w:u w:val="single"/>
        </w:rPr>
        <w:t xml:space="preserve">page</w:t>
      </w:r>
      <w:r>
        <w:rPr>
          <w:color w:val="0000ff"/>
          <w:sz w:val="23"/>
          <w:u w:val="single"/>
        </w:rPr>
        <w:t xml:space="preserve">=</w:t>
      </w:r>
      <w:r>
        <w:rPr>
          <w:color w:val="0000ff"/>
          <w:sz w:val="23"/>
          <w:u w:val="single"/>
        </w:rPr>
        <w:t xml:space="preserve">book</w:t>
      </w:r>
      <w:r>
        <w:rPr>
          <w:color w:val="0000ff"/>
          <w:sz w:val="23"/>
          <w:u w:val="single"/>
        </w:rPr>
        <w:t xml:space="preserve">&amp;</w:t>
      </w:r>
      <w:r>
        <w:rPr>
          <w:color w:val="0000ff"/>
          <w:sz w:val="23"/>
          <w:u w:val="single"/>
        </w:rPr>
        <w:t xml:space="preserve">id</w:t>
      </w:r>
      <w:r>
        <w:rPr>
          <w:color w:val="0000ff"/>
          <w:sz w:val="23"/>
          <w:u w:val="single"/>
        </w:rPr>
        <w:t xml:space="preserve">=443190</w:t>
      </w:r>
      <w:r>
        <w:rPr>
          <w:sz w:val="23"/>
        </w:rPr>
        <w:t xml:space="preserve"> – </w:t>
      </w:r>
      <w:r>
        <w:rPr>
          <w:sz w:val="23"/>
        </w:rPr>
        <w:t xml:space="preserve">ISBN</w:t>
      </w:r>
      <w:r>
        <w:rPr>
          <w:sz w:val="23"/>
        </w:rPr>
        <w:t xml:space="preserve"> 978-5-77490534-8. </w:t>
      </w:r>
      <w:r>
        <w:t xml:space="preserve"> </w:t>
      </w:r>
      <w:r/>
    </w:p>
    <w:p>
      <w:pPr>
        <w:numPr>
          <w:ilvl w:val="0"/>
          <w:numId w:val="10"/>
        </w:numPr>
        <w:ind w:hanging="360"/>
        <w:jc w:val="both"/>
        <w:spacing w:after="119" w:line="249" w:lineRule="auto"/>
      </w:pPr>
      <w:r>
        <w:t xml:space="preserve">Моделирование экономических </w:t>
      </w:r>
      <w:r>
        <w:t xml:space="preserve">процессов :</w:t>
      </w:r>
      <w:r>
        <w:t xml:space="preserve"> учебник / ред. М.В. Грачева, Ю.Н. Черемных, Е.А. Туманова. – </w:t>
      </w:r>
      <w:r>
        <w:t xml:space="preserve">Москва :</w:t>
      </w:r>
      <w:r>
        <w:t xml:space="preserve">Юнити</w:t>
      </w:r>
      <w:r>
        <w:t xml:space="preserve">, 2015. – 544 с. – Режим доступа: по подписке. – </w:t>
      </w:r>
      <w:r>
        <w:t xml:space="preserve">URL</w:t>
      </w:r>
      <w:r>
        <w:t xml:space="preserve">: </w:t>
      </w:r>
      <w:r>
        <w:rPr>
          <w:color w:val="0000ff"/>
          <w:u w:val="single"/>
        </w:rPr>
        <w:t xml:space="preserve">https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biblioclub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rPr>
          <w:color w:val="0000ff"/>
          <w:u w:val="single"/>
        </w:rPr>
        <w:t xml:space="preserve">/</w:t>
      </w:r>
      <w:r>
        <w:rPr>
          <w:color w:val="0000ff"/>
          <w:u w:val="single"/>
        </w:rPr>
        <w:t xml:space="preserve">index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php</w:t>
      </w:r>
      <w:r>
        <w:rPr>
          <w:color w:val="0000ff"/>
          <w:u w:val="single"/>
        </w:rPr>
        <w:t xml:space="preserve">?</w:t>
      </w:r>
      <w:r>
        <w:rPr>
          <w:color w:val="0000ff"/>
          <w:u w:val="single"/>
        </w:rPr>
        <w:t xml:space="preserve">page</w:t>
      </w:r>
      <w:r>
        <w:rPr>
          <w:color w:val="0000ff"/>
          <w:u w:val="single"/>
        </w:rPr>
        <w:t xml:space="preserve">=</w:t>
      </w:r>
      <w:r>
        <w:rPr>
          <w:color w:val="0000ff"/>
          <w:u w:val="single"/>
        </w:rPr>
        <w:t xml:space="preserve">book</w:t>
      </w:r>
      <w:r>
        <w:rPr>
          <w:color w:val="0000ff"/>
          <w:u w:val="single"/>
        </w:rPr>
        <w:t xml:space="preserve">&amp;</w:t>
      </w:r>
      <w:r>
        <w:rPr>
          <w:color w:val="0000ff"/>
          <w:u w:val="single"/>
        </w:rPr>
        <w:t xml:space="preserve">id</w:t>
      </w:r>
      <w:r>
        <w:rPr>
          <w:color w:val="0000ff"/>
          <w:u w:val="single"/>
        </w:rPr>
        <w:t xml:space="preserve">=119452</w:t>
      </w:r>
      <w:r>
        <w:t xml:space="preserve">  –</w:t>
      </w:r>
      <w:r>
        <w:t xml:space="preserve"> </w:t>
      </w:r>
      <w:r>
        <w:t xml:space="preserve">ISBN</w:t>
      </w:r>
      <w:r>
        <w:t xml:space="preserve"> 978-5-238-02329-8. </w:t>
      </w:r>
      <w:r/>
    </w:p>
    <w:p>
      <w:pPr>
        <w:numPr>
          <w:ilvl w:val="0"/>
          <w:numId w:val="10"/>
        </w:numPr>
        <w:ind w:hanging="360"/>
        <w:jc w:val="both"/>
        <w:spacing w:after="102" w:line="249" w:lineRule="auto"/>
      </w:pPr>
      <w:r>
        <w:t xml:space="preserve">Сазерленд Д. </w:t>
      </w:r>
      <w:r>
        <w:t xml:space="preserve">Scrum</w:t>
      </w:r>
      <w:r>
        <w:t xml:space="preserve">: революционный метод управления проектами. – Москва: Манн, Иванов и Фербер, 2017 г. </w:t>
      </w:r>
      <w:r/>
    </w:p>
    <w:p>
      <w:pPr>
        <w:numPr>
          <w:ilvl w:val="0"/>
          <w:numId w:val="10"/>
        </w:numPr>
        <w:ind w:hanging="360"/>
        <w:jc w:val="both"/>
        <w:spacing w:after="12" w:line="249" w:lineRule="auto"/>
      </w:pPr>
      <w:r>
        <w:t xml:space="preserve">Сафронова, Н.Б. Маркетинговые исследования: учебное пособие / Н.Б. Сафронова, И.Е. Корнеева. – 2-е изд., стер. – Москва: Дашков и К°, 2019. – 294 </w:t>
      </w:r>
      <w:r>
        <w:t xml:space="preserve">с. :</w:t>
      </w:r>
      <w:r>
        <w:t xml:space="preserve"> ил. – (Учебные издания для бакалавров). – Режим доступа: по подписке. – </w:t>
      </w:r>
      <w:r>
        <w:t xml:space="preserve">URL</w:t>
      </w:r>
      <w:r>
        <w:t xml:space="preserve">: </w:t>
      </w:r>
      <w:r/>
    </w:p>
    <w:p>
      <w:pPr>
        <w:ind w:left="355" w:hanging="10"/>
        <w:spacing w:after="89" w:line="251" w:lineRule="auto"/>
      </w:pPr>
      <w:r>
        <w:rPr>
          <w:color w:val="0000ff"/>
          <w:u w:val="single"/>
        </w:rPr>
        <w:t xml:space="preserve">https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biblioclub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rPr>
          <w:color w:val="0000ff"/>
          <w:u w:val="single"/>
        </w:rPr>
        <w:t xml:space="preserve">/</w:t>
      </w:r>
      <w:r>
        <w:rPr>
          <w:color w:val="0000ff"/>
          <w:u w:val="single"/>
        </w:rPr>
        <w:t xml:space="preserve">index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php</w:t>
      </w:r>
      <w:r>
        <w:rPr>
          <w:color w:val="0000ff"/>
          <w:u w:val="single"/>
        </w:rPr>
        <w:t xml:space="preserve">?</w:t>
      </w:r>
      <w:r>
        <w:rPr>
          <w:color w:val="0000ff"/>
          <w:u w:val="single"/>
        </w:rPr>
        <w:t xml:space="preserve">page</w:t>
      </w:r>
      <w:r>
        <w:rPr>
          <w:color w:val="0000ff"/>
          <w:u w:val="single"/>
        </w:rPr>
        <w:t xml:space="preserve">=</w:t>
      </w:r>
      <w:r>
        <w:rPr>
          <w:color w:val="0000ff"/>
          <w:u w:val="single"/>
        </w:rPr>
        <w:t xml:space="preserve">book</w:t>
      </w:r>
      <w:r>
        <w:rPr>
          <w:color w:val="0000ff"/>
          <w:u w:val="single"/>
        </w:rPr>
        <w:t xml:space="preserve">&amp;</w:t>
      </w:r>
      <w:r>
        <w:rPr>
          <w:color w:val="0000ff"/>
          <w:u w:val="single"/>
        </w:rPr>
        <w:t xml:space="preserve">id</w:t>
      </w:r>
      <w:r>
        <w:rPr>
          <w:color w:val="0000ff"/>
          <w:u w:val="single"/>
        </w:rPr>
        <w:t xml:space="preserve">=112211</w:t>
      </w:r>
      <w:r>
        <w:t xml:space="preserve">  –</w:t>
      </w:r>
      <w:r>
        <w:t xml:space="preserve"> </w:t>
      </w:r>
      <w:r>
        <w:t xml:space="preserve">Библиогр</w:t>
      </w:r>
      <w:r>
        <w:t xml:space="preserve">. в кн. – </w:t>
      </w:r>
      <w:r>
        <w:t xml:space="preserve">ISBN</w:t>
      </w:r>
      <w:r>
        <w:t xml:space="preserve"> 978-5-39403074-1. – Текст: электронный. </w:t>
      </w:r>
      <w:r/>
    </w:p>
    <w:p>
      <w:pPr>
        <w:numPr>
          <w:ilvl w:val="0"/>
          <w:numId w:val="10"/>
        </w:numPr>
        <w:ind w:hanging="360"/>
        <w:jc w:val="both"/>
        <w:spacing w:after="117" w:line="249" w:lineRule="auto"/>
      </w:pPr>
      <w:r>
        <w:t xml:space="preserve">Черных, В.В. Управление разработкой и внедрением инновационного продукта: учебное </w:t>
      </w:r>
      <w:r>
        <w:t xml:space="preserve">пособие:.</w:t>
      </w:r>
      <w:r>
        <w:t xml:space="preserve"> – Йошкар-Ола: Поволжский государственный технологический университет, 2019. – 122 </w:t>
      </w:r>
      <w:r>
        <w:t xml:space="preserve">с. :</w:t>
      </w:r>
      <w:r>
        <w:t xml:space="preserve"> табл., граф., схем. – Режим доступа: по подписке. – </w:t>
      </w:r>
      <w:r>
        <w:t xml:space="preserve">URL</w:t>
      </w:r>
      <w:r>
        <w:t xml:space="preserve">: </w:t>
      </w:r>
      <w:r>
        <w:rPr>
          <w:color w:val="0000ff"/>
          <w:u w:val="single"/>
        </w:rPr>
        <w:t xml:space="preserve">https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biblioclub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rPr>
          <w:color w:val="0000ff"/>
          <w:u w:val="single"/>
        </w:rPr>
        <w:t xml:space="preserve">/</w:t>
      </w:r>
      <w:r>
        <w:rPr>
          <w:color w:val="0000ff"/>
          <w:u w:val="single"/>
        </w:rPr>
        <w:t xml:space="preserve">index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php</w:t>
      </w:r>
      <w:r>
        <w:rPr>
          <w:color w:val="0000ff"/>
          <w:u w:val="single"/>
        </w:rPr>
        <w:t xml:space="preserve">?</w:t>
      </w:r>
      <w:r>
        <w:rPr>
          <w:color w:val="0000ff"/>
          <w:u w:val="single"/>
        </w:rPr>
        <w:t xml:space="preserve">page</w:t>
      </w:r>
      <w:r>
        <w:rPr>
          <w:color w:val="0000ff"/>
          <w:u w:val="single"/>
        </w:rPr>
        <w:t xml:space="preserve">=</w:t>
      </w:r>
      <w:r>
        <w:rPr>
          <w:color w:val="0000ff"/>
          <w:u w:val="single"/>
        </w:rPr>
        <w:t xml:space="preserve">book</w:t>
      </w:r>
      <w:r>
        <w:rPr>
          <w:color w:val="0000ff"/>
          <w:u w:val="single"/>
        </w:rPr>
        <w:t xml:space="preserve">&amp;</w:t>
      </w:r>
      <w:r>
        <w:rPr>
          <w:color w:val="0000ff"/>
          <w:u w:val="single"/>
        </w:rPr>
        <w:t xml:space="preserve">id</w:t>
      </w:r>
      <w:r>
        <w:rPr>
          <w:color w:val="0000ff"/>
          <w:u w:val="single"/>
        </w:rPr>
        <w:t xml:space="preserve">=570613</w:t>
      </w:r>
      <w:r>
        <w:t xml:space="preserve">  –</w:t>
      </w:r>
      <w:r>
        <w:t xml:space="preserve"> </w:t>
      </w:r>
      <w:r>
        <w:t xml:space="preserve">ISBN</w:t>
      </w:r>
      <w:r>
        <w:t xml:space="preserve"> 978-5-8158-2100-2. </w:t>
      </w:r>
      <w:r/>
    </w:p>
    <w:p>
      <w:pPr>
        <w:numPr>
          <w:ilvl w:val="0"/>
          <w:numId w:val="10"/>
        </w:numPr>
        <w:ind w:hanging="360"/>
        <w:jc w:val="both"/>
        <w:spacing w:after="12" w:line="249" w:lineRule="auto"/>
      </w:pPr>
      <w:r>
        <w:t xml:space="preserve">Шуванов</w:t>
      </w:r>
      <w:r>
        <w:t xml:space="preserve">, В.И. Социальная психология управления: учебник / В.И. </w:t>
      </w:r>
      <w:r>
        <w:t xml:space="preserve">Шуванов</w:t>
      </w:r>
      <w:r>
        <w:t xml:space="preserve">. - Москва: </w:t>
      </w:r>
      <w:r>
        <w:rPr>
          <w:sz w:val="24"/>
          <w:szCs w:val="24"/>
        </w:rPr>
        <w:t xml:space="preserve">Юнити</w:t>
      </w:r>
      <w:r>
        <w:t xml:space="preserve">-Дана, 2015. - 463 с. - </w:t>
      </w:r>
      <w:r>
        <w:t xml:space="preserve">Библиогр</w:t>
      </w:r>
      <w:r>
        <w:t xml:space="preserve">. в кн. - </w:t>
      </w:r>
      <w:r>
        <w:t xml:space="preserve">ISBN</w:t>
      </w:r>
      <w:r>
        <w:t xml:space="preserve"> 978-5-238-01629-</w:t>
      </w:r>
      <w:r>
        <w:t xml:space="preserve">0 ;</w:t>
      </w:r>
      <w:r>
        <w:t xml:space="preserve"> То же </w:t>
      </w:r>
      <w:r/>
    </w:p>
    <w:p>
      <w:pPr>
        <w:rPr>
          <w:color w:val="0000ff"/>
          <w:u w:val="single"/>
        </w:rPr>
      </w:pPr>
      <w:r>
        <w:t xml:space="preserve">[Электронный ресурс]. - </w:t>
      </w:r>
      <w:r>
        <w:t xml:space="preserve">URL</w:t>
      </w:r>
      <w:r>
        <w:t xml:space="preserve">: </w:t>
      </w:r>
      <w:hyperlink r:id="rId10" w:tooltip="http://biblioclub.ru/index.php?page=book&amp;id=118145" w:history="1">
        <w:r>
          <w:rPr>
            <w:rStyle w:val="944"/>
          </w:rPr>
          <w:t xml:space="preserve">http://biblioclub.ru/index.php?page=book&amp;id=118145</w:t>
        </w:r>
      </w:hyperlink>
      <w:r>
        <w:rPr>
          <w:color w:val="0000ff"/>
          <w:u w:val="single"/>
        </w:rPr>
      </w:r>
      <w:r>
        <w:rPr>
          <w:color w:val="0000ff"/>
          <w:u w:val="single"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b/>
        </w:rPr>
        <w:t xml:space="preserve">б) дополнительная литература </w:t>
      </w:r>
      <w:r>
        <w:rPr>
          <w:b/>
        </w:rPr>
      </w:r>
      <w:r>
        <w:rPr>
          <w:b/>
        </w:rPr>
      </w:r>
    </w:p>
    <w:p>
      <w:pPr>
        <w:jc w:val="both"/>
        <w:tabs>
          <w:tab w:val="left" w:pos="2268" w:leader="none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</w:r>
      <w:r>
        <w:rPr>
          <w:b/>
          <w:sz w:val="22"/>
          <w:szCs w:val="22"/>
        </w:rPr>
      </w:r>
    </w:p>
    <w:p>
      <w:pPr>
        <w:numPr>
          <w:ilvl w:val="0"/>
          <w:numId w:val="11"/>
        </w:numPr>
        <w:ind w:left="420" w:hanging="358"/>
        <w:jc w:val="both"/>
        <w:spacing w:after="12" w:line="249" w:lineRule="auto"/>
      </w:pPr>
      <w:r>
        <w:t xml:space="preserve">Альтшуллер</w:t>
      </w:r>
      <w:r>
        <w:t xml:space="preserve">, Г.С. Найти идею. Введение в теорию решения изобретательских задач / Г.С. </w:t>
      </w:r>
      <w:r/>
    </w:p>
    <w:p>
      <w:pPr>
        <w:ind w:left="434" w:right="-12"/>
        <w:jc w:val="both"/>
        <w:spacing w:after="130" w:line="231" w:lineRule="auto"/>
      </w:pPr>
      <w:r>
        <w:t xml:space="preserve">Альтшуллер</w:t>
      </w:r>
      <w:r>
        <w:rPr>
          <w:sz w:val="23"/>
        </w:rPr>
        <w:t xml:space="preserve">. – </w:t>
      </w:r>
      <w:r>
        <w:rPr>
          <w:sz w:val="23"/>
        </w:rPr>
        <w:t xml:space="preserve">Новосибирск :</w:t>
      </w:r>
      <w:r>
        <w:rPr>
          <w:sz w:val="23"/>
        </w:rPr>
        <w:t xml:space="preserve"> Наука : Сибирское отделение, 1986. – 211 с. – Режим доступа: по подписке. – </w:t>
      </w:r>
      <w:r>
        <w:rPr>
          <w:sz w:val="23"/>
        </w:rPr>
        <w:t xml:space="preserve">URL</w:t>
      </w:r>
      <w:r>
        <w:rPr>
          <w:sz w:val="23"/>
        </w:rPr>
        <w:t xml:space="preserve">: </w:t>
      </w:r>
      <w:r>
        <w:rPr>
          <w:color w:val="0000ff"/>
          <w:sz w:val="23"/>
          <w:u w:val="single"/>
        </w:rPr>
        <w:t xml:space="preserve">https</w:t>
      </w:r>
      <w:r>
        <w:rPr>
          <w:color w:val="0000ff"/>
          <w:sz w:val="23"/>
          <w:u w:val="single"/>
        </w:rPr>
        <w:t xml:space="preserve">://</w:t>
      </w:r>
      <w:r>
        <w:rPr>
          <w:color w:val="0000ff"/>
          <w:sz w:val="23"/>
          <w:u w:val="single"/>
        </w:rPr>
        <w:t xml:space="preserve">biblioclub</w:t>
      </w:r>
      <w:r>
        <w:rPr>
          <w:color w:val="0000ff"/>
          <w:sz w:val="23"/>
          <w:u w:val="single"/>
        </w:rPr>
        <w:t xml:space="preserve">.</w:t>
      </w:r>
      <w:r>
        <w:rPr>
          <w:color w:val="0000ff"/>
          <w:sz w:val="23"/>
          <w:u w:val="single"/>
        </w:rPr>
        <w:t xml:space="preserve">ru</w:t>
      </w:r>
      <w:r>
        <w:rPr>
          <w:color w:val="0000ff"/>
          <w:sz w:val="23"/>
          <w:u w:val="single"/>
        </w:rPr>
        <w:t xml:space="preserve">/</w:t>
      </w:r>
      <w:r>
        <w:rPr>
          <w:color w:val="0000ff"/>
          <w:sz w:val="23"/>
          <w:u w:val="single"/>
        </w:rPr>
        <w:t xml:space="preserve">index</w:t>
      </w:r>
      <w:r>
        <w:rPr>
          <w:color w:val="0000ff"/>
          <w:sz w:val="23"/>
          <w:u w:val="single"/>
        </w:rPr>
        <w:t xml:space="preserve">.</w:t>
      </w:r>
      <w:r>
        <w:rPr>
          <w:color w:val="0000ff"/>
          <w:sz w:val="23"/>
          <w:u w:val="single"/>
        </w:rPr>
        <w:t xml:space="preserve">php</w:t>
      </w:r>
      <w:r>
        <w:rPr>
          <w:color w:val="0000ff"/>
          <w:sz w:val="23"/>
          <w:u w:val="single"/>
        </w:rPr>
        <w:t xml:space="preserve">?</w:t>
      </w:r>
      <w:r>
        <w:rPr>
          <w:color w:val="0000ff"/>
          <w:sz w:val="23"/>
          <w:u w:val="single"/>
        </w:rPr>
        <w:t xml:space="preserve">page</w:t>
      </w:r>
      <w:r>
        <w:rPr>
          <w:color w:val="0000ff"/>
          <w:sz w:val="23"/>
          <w:u w:val="single"/>
        </w:rPr>
        <w:t xml:space="preserve">=</w:t>
      </w:r>
      <w:r>
        <w:rPr>
          <w:color w:val="0000ff"/>
          <w:sz w:val="23"/>
          <w:u w:val="single"/>
        </w:rPr>
        <w:t xml:space="preserve">book</w:t>
      </w:r>
      <w:r>
        <w:rPr>
          <w:color w:val="0000ff"/>
          <w:sz w:val="23"/>
          <w:u w:val="single"/>
        </w:rPr>
        <w:t xml:space="preserve">&amp;</w:t>
      </w:r>
      <w:r>
        <w:rPr>
          <w:color w:val="0000ff"/>
          <w:sz w:val="23"/>
          <w:u w:val="single"/>
        </w:rPr>
        <w:t xml:space="preserve">id</w:t>
      </w:r>
      <w:r>
        <w:rPr>
          <w:color w:val="0000ff"/>
          <w:sz w:val="23"/>
          <w:u w:val="single"/>
        </w:rPr>
        <w:t xml:space="preserve">=477786</w:t>
      </w:r>
      <w:r>
        <w:t xml:space="preserve"> </w:t>
      </w:r>
      <w:r/>
    </w:p>
    <w:p>
      <w:pPr>
        <w:numPr>
          <w:ilvl w:val="0"/>
          <w:numId w:val="11"/>
        </w:numPr>
        <w:ind w:left="420" w:hanging="358"/>
        <w:jc w:val="both"/>
        <w:spacing w:after="98" w:line="249" w:lineRule="auto"/>
      </w:pPr>
      <w:r>
        <w:t xml:space="preserve">Богданов В.В. Управление проектами. Корпоративная система – шаг за шагом / Богданов В.В. - Москва: Манн, Иванов и Фербер, 2012. - 229 с.- </w:t>
      </w:r>
      <w:r>
        <w:t xml:space="preserve">ISBN</w:t>
      </w:r>
      <w:r>
        <w:t xml:space="preserve"> 978-5-91657-232-2. </w:t>
      </w:r>
      <w:r/>
    </w:p>
    <w:p>
      <w:pPr>
        <w:numPr>
          <w:ilvl w:val="0"/>
          <w:numId w:val="11"/>
        </w:numPr>
        <w:ind w:left="420" w:hanging="358"/>
        <w:jc w:val="both"/>
        <w:spacing w:after="118" w:line="249" w:lineRule="auto"/>
      </w:pPr>
      <w:r>
        <w:t xml:space="preserve">Восколович</w:t>
      </w:r>
      <w:r>
        <w:t xml:space="preserve">, Н.А. Экономика, организация и управление общественным </w:t>
      </w:r>
      <w:r>
        <w:t xml:space="preserve">сектором :</w:t>
      </w:r>
      <w:r>
        <w:t xml:space="preserve"> учебник / Н.А. </w:t>
      </w:r>
      <w:r>
        <w:t xml:space="preserve">Восколович</w:t>
      </w:r>
      <w:r>
        <w:t xml:space="preserve">, Е.Н. Жильцов, С.Д. Еникеева ; ред. Н.А. </w:t>
      </w:r>
      <w:r>
        <w:t xml:space="preserve">Восколович</w:t>
      </w:r>
      <w:r>
        <w:t xml:space="preserve">. – Москва: </w:t>
      </w:r>
      <w:r>
        <w:t xml:space="preserve">Юнити</w:t>
      </w:r>
      <w:r>
        <w:t xml:space="preserve">, 2015. – 367 с. – Режим доступа: по подписке. – </w:t>
      </w:r>
      <w:r>
        <w:t xml:space="preserve">URL</w:t>
      </w:r>
      <w:r>
        <w:t xml:space="preserve">: </w:t>
      </w:r>
      <w:r>
        <w:t xml:space="preserve">https</w:t>
      </w:r>
      <w:r>
        <w:t xml:space="preserve">://</w:t>
      </w:r>
      <w:r>
        <w:t xml:space="preserve">biblioclub</w:t>
      </w:r>
      <w:r>
        <w:t xml:space="preserve">.</w:t>
      </w:r>
      <w:r>
        <w:t xml:space="preserve">ru</w:t>
      </w:r>
      <w:r>
        <w:t xml:space="preserve">/</w:t>
      </w:r>
      <w:r>
        <w:t xml:space="preserve">index</w:t>
      </w:r>
      <w:r>
        <w:t xml:space="preserve">.</w:t>
      </w:r>
      <w:r>
        <w:t xml:space="preserve">php</w:t>
      </w:r>
      <w:r>
        <w:t xml:space="preserve">?</w:t>
      </w:r>
      <w:r>
        <w:t xml:space="preserve">page</w:t>
      </w:r>
      <w:r>
        <w:t xml:space="preserve">=</w:t>
      </w:r>
      <w:r>
        <w:t xml:space="preserve">book</w:t>
      </w:r>
      <w:r>
        <w:t xml:space="preserve">&amp;</w:t>
      </w:r>
      <w:r>
        <w:t xml:space="preserve">id</w:t>
      </w:r>
      <w:r>
        <w:t xml:space="preserve">=118272 (дата обращения: 21.10.2020). – </w:t>
      </w:r>
      <w:r>
        <w:t xml:space="preserve">ISBN</w:t>
      </w:r>
      <w:r>
        <w:t xml:space="preserve"> 978-5-238-01474-6. </w:t>
      </w:r>
      <w:r/>
    </w:p>
    <w:p>
      <w:pPr>
        <w:numPr>
          <w:ilvl w:val="0"/>
          <w:numId w:val="11"/>
        </w:numPr>
        <w:ind w:left="420" w:hanging="358"/>
        <w:jc w:val="both"/>
        <w:spacing w:after="106" w:line="249" w:lineRule="auto"/>
      </w:pPr>
      <w:r>
        <w:t xml:space="preserve">Лалу Ф. Открывая организации будущего. – Москва: Манн, Иванов и Фербер, 2016 г. </w:t>
      </w:r>
      <w:r/>
    </w:p>
    <w:p>
      <w:pPr>
        <w:numPr>
          <w:ilvl w:val="0"/>
          <w:numId w:val="11"/>
        </w:numPr>
        <w:ind w:left="420" w:hanging="358"/>
        <w:jc w:val="both"/>
        <w:spacing w:after="130" w:line="231" w:lineRule="auto"/>
      </w:pPr>
      <w:r>
        <w:rPr>
          <w:sz w:val="23"/>
        </w:rPr>
        <w:t xml:space="preserve">Лук А.Н. Мышление и творчество / А. Н. Лук. - </w:t>
      </w:r>
      <w:r>
        <w:rPr>
          <w:sz w:val="23"/>
        </w:rPr>
        <w:t xml:space="preserve">Москва :</w:t>
      </w:r>
      <w:r>
        <w:rPr>
          <w:sz w:val="23"/>
        </w:rPr>
        <w:t xml:space="preserve"> Издательство политической литературы, 1976. - 144 с. - 6 экз. </w:t>
      </w:r>
      <w:r/>
    </w:p>
    <w:p>
      <w:pPr>
        <w:numPr>
          <w:ilvl w:val="0"/>
          <w:numId w:val="11"/>
        </w:numPr>
        <w:ind w:left="420" w:hanging="358"/>
        <w:jc w:val="both"/>
        <w:spacing w:after="97" w:line="252" w:lineRule="auto"/>
      </w:pPr>
      <w:r>
        <w:t xml:space="preserve">Сурова, Н.Ю. Проектный менеджмент в социальной сфере и дизайн-</w:t>
      </w:r>
      <w:r>
        <w:t xml:space="preserve">мышление :</w:t>
      </w:r>
      <w:r>
        <w:t xml:space="preserve"> учебное пособие / Н.Ю. Сурова. – Москва: </w:t>
      </w:r>
      <w:r>
        <w:t xml:space="preserve">Юнити</w:t>
      </w:r>
      <w:r>
        <w:t xml:space="preserve">, 2015. – 415 </w:t>
      </w:r>
      <w:r>
        <w:t xml:space="preserve">с. :</w:t>
      </w:r>
      <w:r>
        <w:t xml:space="preserve"> табл., схем. – Режим доступа: по подписке. – </w:t>
      </w:r>
      <w:r>
        <w:t xml:space="preserve">URL</w:t>
      </w:r>
      <w:r>
        <w:t xml:space="preserve">: </w:t>
      </w:r>
      <w:r>
        <w:t xml:space="preserve">https</w:t>
      </w:r>
      <w:r>
        <w:t xml:space="preserve">://</w:t>
      </w:r>
      <w:r>
        <w:t xml:space="preserve">biblioclub</w:t>
      </w:r>
      <w:r>
        <w:t xml:space="preserve">.</w:t>
      </w:r>
      <w:r>
        <w:t xml:space="preserve">ru</w:t>
      </w:r>
      <w:r>
        <w:t xml:space="preserve">/</w:t>
      </w:r>
      <w:r>
        <w:t xml:space="preserve">index</w:t>
      </w:r>
      <w:r>
        <w:t xml:space="preserve">.</w:t>
      </w:r>
      <w:r>
        <w:t xml:space="preserve">php</w:t>
      </w:r>
      <w:r>
        <w:t xml:space="preserve">?</w:t>
      </w:r>
      <w:r>
        <w:t xml:space="preserve">page</w:t>
      </w:r>
      <w:r>
        <w:t xml:space="preserve">=</w:t>
      </w:r>
      <w:r>
        <w:t xml:space="preserve">book</w:t>
      </w:r>
      <w:r>
        <w:t xml:space="preserve">&amp;</w:t>
      </w:r>
      <w:r>
        <w:t xml:space="preserve">id</w:t>
      </w:r>
      <w:r>
        <w:t xml:space="preserve">=446441 (дата обращения: 20.10.2020). – </w:t>
      </w:r>
      <w:r>
        <w:t xml:space="preserve">Библиогр</w:t>
      </w:r>
      <w:r>
        <w:t xml:space="preserve">. в кн. – </w:t>
      </w:r>
      <w:r>
        <w:t xml:space="preserve">ISBN</w:t>
      </w:r>
      <w:r>
        <w:t xml:space="preserve"> 978-5-238-02738-8. – </w:t>
      </w:r>
      <w:r>
        <w:t xml:space="preserve">Текст :</w:t>
      </w:r>
      <w:r>
        <w:t xml:space="preserve"> электронный. </w:t>
      </w:r>
      <w:r/>
    </w:p>
    <w:p>
      <w:pPr>
        <w:numPr>
          <w:ilvl w:val="0"/>
          <w:numId w:val="11"/>
        </w:numPr>
        <w:ind w:left="420" w:hanging="358"/>
        <w:jc w:val="both"/>
        <w:spacing w:after="12" w:line="249" w:lineRule="auto"/>
      </w:pPr>
      <w:r>
        <w:t xml:space="preserve">Токарев, В.В. Модели и решения: Исследование операций для экономистов, политологов и менеджеров: учебное пособие / В.В. Токарев. - </w:t>
      </w:r>
      <w:r>
        <w:t xml:space="preserve">Москва :</w:t>
      </w:r>
      <w:r>
        <w:t xml:space="preserve">Физматлит</w:t>
      </w:r>
      <w:r>
        <w:t xml:space="preserve">, 2013. - 408 </w:t>
      </w:r>
      <w:r>
        <w:t xml:space="preserve">с. :</w:t>
      </w:r>
      <w:r>
        <w:t xml:space="preserve"> схем., ил., табл. - </w:t>
      </w:r>
      <w:r>
        <w:t xml:space="preserve">Библиогр</w:t>
      </w:r>
      <w:r>
        <w:t xml:space="preserve">. в кн. - </w:t>
      </w:r>
      <w:r>
        <w:t xml:space="preserve">ISBN</w:t>
      </w:r>
      <w:r>
        <w:t xml:space="preserve"> 978-5-9221-1451-6 ; То же [Электронный ресурс]. </w:t>
      </w:r>
      <w:r/>
    </w:p>
    <w:p>
      <w:pPr>
        <w:ind w:left="355" w:hanging="10"/>
        <w:spacing w:after="121" w:line="251" w:lineRule="auto"/>
        <w:rPr>
          <w:lang w:val="en-US"/>
        </w:rPr>
      </w:pPr>
      <w:r>
        <w:rPr>
          <w:lang w:val="en-US"/>
        </w:rPr>
        <w:t xml:space="preserve">- URL: </w:t>
      </w:r>
      <w:r>
        <w:rPr>
          <w:color w:val="0000ff"/>
          <w:u w:val="single"/>
          <w:lang w:val="en-US"/>
        </w:rPr>
        <w:t xml:space="preserve">http://biblioclub.ru/index.php?page=book&amp;id=275573</w:t>
      </w:r>
      <w:r>
        <w:rPr>
          <w:color w:val="0000ff"/>
          <w:lang w:val="en-US"/>
        </w:rPr>
        <w:t xml:space="preserve"> </w:t>
      </w:r>
      <w:r>
        <w:rPr>
          <w:lang w:val="en-US"/>
        </w:rPr>
      </w:r>
      <w:r>
        <w:rPr>
          <w:lang w:val="en-US"/>
        </w:rPr>
      </w:r>
    </w:p>
    <w:p>
      <w:pPr>
        <w:numPr>
          <w:ilvl w:val="0"/>
          <w:numId w:val="11"/>
        </w:numPr>
        <w:ind w:left="420" w:hanging="358"/>
        <w:jc w:val="both"/>
        <w:spacing w:after="96" w:line="249" w:lineRule="auto"/>
      </w:pPr>
      <w:r>
        <w:t xml:space="preserve">Хелдман</w:t>
      </w:r>
      <w:r>
        <w:t xml:space="preserve"> К. Профессиональное управление проектом = </w:t>
      </w:r>
      <w:r>
        <w:t xml:space="preserve">Project</w:t>
      </w:r>
      <w:r>
        <w:t xml:space="preserve"> </w:t>
      </w:r>
      <w:r>
        <w:t xml:space="preserve">Management</w:t>
      </w:r>
      <w:r>
        <w:t xml:space="preserve"> </w:t>
      </w:r>
      <w:r>
        <w:t xml:space="preserve">ProfessionalExam</w:t>
      </w:r>
      <w:r>
        <w:t xml:space="preserve">: пер. с англ. </w:t>
      </w:r>
      <w:r>
        <w:t xml:space="preserve">А.В.Шаврина</w:t>
      </w:r>
      <w:r>
        <w:t xml:space="preserve">. - 5-е изд. - Москва: БИНОМ. Лаборатория знаний, 2013. - 728 с. </w:t>
      </w:r>
      <w:r/>
    </w:p>
    <w:p>
      <w:pPr>
        <w:jc w:val="both"/>
        <w:tabs>
          <w:tab w:val="left" w:pos="2268" w:leader="none"/>
        </w:tabs>
        <w:rPr>
          <w:b/>
          <w:sz w:val="22"/>
          <w:szCs w:val="22"/>
        </w:rPr>
      </w:pPr>
      <w:r>
        <w:rPr>
          <w:b/>
          <w:sz w:val="22"/>
          <w:szCs w:val="22"/>
        </w:rPr>
      </w:r>
      <w:r>
        <w:rPr>
          <w:b/>
          <w:sz w:val="22"/>
          <w:szCs w:val="22"/>
        </w:rPr>
      </w:r>
      <w:r>
        <w:rPr>
          <w:b/>
          <w:sz w:val="22"/>
          <w:szCs w:val="22"/>
        </w:rPr>
      </w:r>
    </w:p>
    <w:p>
      <w:pPr>
        <w:jc w:val="both"/>
        <w:rPr>
          <w:b/>
        </w:rPr>
      </w:pPr>
      <w:r>
        <w:rPr>
          <w:b/>
        </w:rPr>
        <w:t xml:space="preserve">в) ресурсы сети «Интернет» </w:t>
      </w:r>
      <w:r>
        <w:rPr>
          <w:b/>
        </w:rPr>
      </w:r>
      <w:r>
        <w:rPr>
          <w:b/>
        </w:rPr>
      </w:r>
    </w:p>
    <w:p>
      <w:pPr>
        <w:jc w:val="both"/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  <w:r>
        <w:rPr>
          <w:highlight w:val="yellow"/>
        </w:rPr>
      </w:r>
    </w:p>
    <w:p>
      <w:pPr>
        <w:numPr>
          <w:ilvl w:val="0"/>
          <w:numId w:val="12"/>
        </w:numPr>
        <w:jc w:val="both"/>
        <w:spacing w:after="89" w:line="251" w:lineRule="auto"/>
      </w:pPr>
      <w:r>
        <w:rPr>
          <w:color w:val="0000ff"/>
          <w:u w:val="single"/>
        </w:rPr>
        <w:t xml:space="preserve">http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edu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chsu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rPr>
          <w:color w:val="0000ff"/>
          <w:u w:val="single"/>
        </w:rPr>
        <w:t xml:space="preserve">/</w:t>
      </w:r>
      <w:r>
        <w:rPr>
          <w:color w:val="0000ff"/>
          <w:u w:val="single"/>
        </w:rPr>
        <w:t xml:space="preserve">portal</w:t>
      </w:r>
      <w:r>
        <w:t xml:space="preserve"> Образовательный портал ЧГУ  </w:t>
      </w:r>
      <w:r/>
    </w:p>
    <w:p>
      <w:pPr>
        <w:numPr>
          <w:ilvl w:val="0"/>
          <w:numId w:val="12"/>
        </w:numPr>
        <w:jc w:val="both"/>
        <w:spacing w:after="12" w:line="249" w:lineRule="auto"/>
      </w:pPr>
      <w:r>
        <w:rPr>
          <w:color w:val="0000ff"/>
          <w:u w:val="single"/>
        </w:rPr>
        <w:t xml:space="preserve">http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www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rsl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t xml:space="preserve"> Российская государственная библиотека </w:t>
      </w:r>
      <w:r/>
    </w:p>
    <w:p>
      <w:pPr>
        <w:numPr>
          <w:ilvl w:val="0"/>
          <w:numId w:val="12"/>
        </w:numPr>
        <w:jc w:val="both"/>
        <w:spacing w:after="12" w:line="249" w:lineRule="auto"/>
      </w:pPr>
      <w:r>
        <w:rPr>
          <w:color w:val="0000ff"/>
          <w:u w:val="single"/>
        </w:rPr>
        <w:t xml:space="preserve">http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elibrary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t xml:space="preserve"> Научная электронная библиотека </w:t>
      </w:r>
      <w:r/>
    </w:p>
    <w:p>
      <w:pPr>
        <w:numPr>
          <w:ilvl w:val="0"/>
          <w:numId w:val="12"/>
        </w:numPr>
        <w:jc w:val="both"/>
        <w:spacing w:after="12" w:line="249" w:lineRule="auto"/>
      </w:pPr>
      <w:r>
        <w:rPr>
          <w:color w:val="0000ff"/>
          <w:u w:val="single"/>
        </w:rPr>
        <w:t xml:space="preserve">http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www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nlr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t xml:space="preserve"> Российская национальная библиотека </w:t>
      </w:r>
      <w:r/>
    </w:p>
    <w:p>
      <w:pPr>
        <w:numPr>
          <w:ilvl w:val="0"/>
          <w:numId w:val="12"/>
        </w:numPr>
        <w:jc w:val="both"/>
        <w:spacing w:after="12" w:line="249" w:lineRule="auto"/>
      </w:pPr>
      <w:r>
        <w:rPr>
          <w:color w:val="0000ff"/>
          <w:u w:val="single"/>
        </w:rPr>
        <w:t xml:space="preserve">http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uisrussia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msu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t xml:space="preserve">Университетская информационная система Россия. </w:t>
      </w:r>
      <w:r/>
    </w:p>
    <w:p>
      <w:pPr>
        <w:numPr>
          <w:ilvl w:val="0"/>
          <w:numId w:val="12"/>
        </w:numPr>
        <w:jc w:val="both"/>
        <w:spacing w:after="12" w:line="249" w:lineRule="auto"/>
      </w:pPr>
      <w:r>
        <w:rPr>
          <w:color w:val="0000ff"/>
          <w:u w:val="single"/>
        </w:rPr>
        <w:t xml:space="preserve">www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aup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t xml:space="preserve">- Портал «Корпоративный менеджмент» </w:t>
      </w:r>
      <w:r/>
    </w:p>
    <w:p>
      <w:pPr>
        <w:numPr>
          <w:ilvl w:val="0"/>
          <w:numId w:val="12"/>
        </w:numPr>
        <w:jc w:val="both"/>
        <w:spacing w:after="12" w:line="249" w:lineRule="auto"/>
      </w:pPr>
      <w:r>
        <w:rPr>
          <w:color w:val="0000ff"/>
          <w:u w:val="single"/>
        </w:rPr>
        <w:t xml:space="preserve">www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cfin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t xml:space="preserve">- Административно-управленческий портал </w:t>
      </w:r>
      <w:r/>
    </w:p>
    <w:p>
      <w:pPr>
        <w:numPr>
          <w:ilvl w:val="0"/>
          <w:numId w:val="12"/>
        </w:numPr>
        <w:jc w:val="both"/>
        <w:spacing w:after="34" w:line="243" w:lineRule="auto"/>
      </w:pPr>
      <w:r>
        <w:rPr>
          <w:color w:val="0000ff"/>
          <w:u w:val="single"/>
        </w:rPr>
        <w:t xml:space="preserve">https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www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altshuller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rPr>
          <w:color w:val="0000ff"/>
          <w:u w:val="single"/>
        </w:rPr>
        <w:t xml:space="preserve">/</w:t>
      </w:r>
      <w:r>
        <w:t xml:space="preserve">Официальный сайт А.Г. </w:t>
      </w:r>
      <w:r>
        <w:t xml:space="preserve">Альтшуллера</w:t>
      </w:r>
      <w:r>
        <w:t xml:space="preserve">, создателя ТРИЗ.</w:t>
      </w:r>
      <w:r/>
    </w:p>
    <w:p>
      <w:pPr>
        <w:numPr>
          <w:ilvl w:val="0"/>
          <w:numId w:val="12"/>
        </w:numPr>
        <w:jc w:val="both"/>
        <w:spacing w:after="34" w:line="243" w:lineRule="auto"/>
      </w:pPr>
      <w:r>
        <w:rPr>
          <w:sz w:val="28"/>
        </w:rPr>
        <w:t xml:space="preserve">.</w:t>
      </w:r>
      <w:r>
        <w:rPr>
          <w:rFonts w:ascii="Arial" w:hAnsi="Arial" w:eastAsia="Arial" w:cs="Arial"/>
          <w:sz w:val="28"/>
        </w:rPr>
        <w:t xml:space="preserve"> </w:t>
      </w:r>
      <w:r>
        <w:rPr>
          <w:color w:val="0000ff"/>
          <w:u w:val="single"/>
        </w:rPr>
        <w:t xml:space="preserve">http</w:t>
      </w:r>
      <w:r>
        <w:rPr>
          <w:color w:val="0000ff"/>
          <w:u w:val="single"/>
        </w:rPr>
        <w:t xml:space="preserve">://</w:t>
      </w:r>
      <w:r>
        <w:rPr>
          <w:color w:val="0000ff"/>
          <w:u w:val="single"/>
        </w:rPr>
        <w:t xml:space="preserve">www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fips</w:t>
      </w:r>
      <w:r>
        <w:rPr>
          <w:color w:val="0000ff"/>
          <w:u w:val="single"/>
        </w:rPr>
        <w:t xml:space="preserve">.</w:t>
      </w:r>
      <w:r>
        <w:rPr>
          <w:color w:val="0000ff"/>
          <w:u w:val="single"/>
        </w:rPr>
        <w:t xml:space="preserve">ru</w:t>
      </w:r>
      <w:r>
        <w:t xml:space="preserve">Федеральная служба по интеллектуальной собственности, патентам и товарным знакам (РОСПАТЕНТ). </w:t>
      </w:r>
      <w:r>
        <w:t xml:space="preserve">Режим доступа: </w:t>
      </w:r>
      <w:r>
        <w:rPr>
          <w:color w:val="0000ff"/>
        </w:rPr>
        <w:t xml:space="preserve"> </w:t>
      </w:r>
      <w:r/>
    </w:p>
    <w:p>
      <w:pPr>
        <w:numPr>
          <w:ilvl w:val="0"/>
          <w:numId w:val="12"/>
        </w:numPr>
        <w:jc w:val="both"/>
        <w:spacing w:after="34" w:line="243" w:lineRule="auto"/>
      </w:pPr>
      <w:r>
        <w:rPr>
          <w:color w:val="0000ff"/>
          <w:u w:val="single"/>
        </w:rPr>
        <w:t xml:space="preserve">http://www.inion.ru</w:t>
      </w:r>
      <w:r>
        <w:t xml:space="preserve">  Институт</w:t>
      </w:r>
      <w:r>
        <w:t xml:space="preserve"> научной информации по общественным наукам РАН  </w:t>
      </w:r>
      <w:r>
        <w:rPr>
          <w:sz w:val="28"/>
          <w:szCs w:val="28"/>
        </w:rPr>
      </w:r>
      <w:r/>
    </w:p>
    <w:p>
      <w:pPr>
        <w:jc w:val="both"/>
        <w:spacing w:after="34" w:line="243" w:lineRule="auto"/>
      </w:pPr>
      <w:r/>
      <w:r/>
    </w:p>
    <w:p>
      <w:pPr>
        <w:jc w:val="both"/>
        <w:spacing w:after="34" w:line="243" w:lineRule="auto"/>
        <w:sectPr>
          <w:footnotePr/>
          <w:endnotePr/>
          <w:type w:val="nextPage"/>
          <w:pgSz w:w="11906" w:h="16838" w:orient="portrait"/>
          <w:pgMar w:top="1134" w:right="1134" w:bottom="1134" w:left="1418" w:header="0" w:footer="0" w:gutter="0"/>
          <w:cols w:num="1" w:sep="0" w:space="720" w:equalWidth="1"/>
          <w:docGrid w:linePitch="360"/>
        </w:sectPr>
      </w:pPr>
      <w:r>
        <w:rPr>
          <w:highlight w:val="none"/>
        </w:rPr>
      </w:r>
      <w:r>
        <w:rPr>
          <w:highlight w:val="none"/>
        </w:rPr>
      </w:r>
      <w:r/>
    </w:p>
    <w:p>
      <w:pPr>
        <w:ind w:firstLine="1276"/>
        <w:jc w:val="right"/>
        <w:rPr>
          <w:b/>
        </w:rPr>
      </w:pPr>
      <w:r>
        <w:rPr>
          <w:b/>
        </w:rPr>
        <w:t xml:space="preserve">Приложение № 1 к рабочей программе дисциплины</w:t>
      </w:r>
      <w:r>
        <w:rPr>
          <w:b/>
        </w:rPr>
      </w:r>
      <w:r>
        <w:rPr>
          <w:b/>
        </w:rPr>
      </w:r>
    </w:p>
    <w:p>
      <w:pPr>
        <w:jc w:val="right"/>
        <w:rPr>
          <w:b/>
          <w:bCs/>
        </w:rPr>
      </w:pPr>
      <w:r>
        <w:rPr>
          <w:b/>
          <w:bCs/>
        </w:rPr>
        <w:t xml:space="preserve">«</w:t>
      </w:r>
      <w:r>
        <w:rPr>
          <w:b/>
          <w:bCs/>
        </w:rPr>
        <w:t xml:space="preserve">Дизайн-мышление. Методология работы с клиентом</w:t>
      </w:r>
      <w:r>
        <w:rPr>
          <w:b/>
          <w:bCs/>
        </w:rPr>
        <w:t xml:space="preserve">»</w:t>
      </w:r>
      <w:r>
        <w:rPr>
          <w:b/>
          <w:bCs/>
        </w:rPr>
      </w:r>
      <w:r>
        <w:rPr>
          <w:b/>
          <w:bCs/>
        </w:rPr>
      </w:r>
    </w:p>
    <w:p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</w:r>
      <w:r>
        <w:rPr>
          <w:i/>
          <w:sz w:val="20"/>
          <w:szCs w:val="20"/>
        </w:rPr>
      </w:r>
      <w:r>
        <w:rPr>
          <w:i/>
          <w:sz w:val="20"/>
          <w:szCs w:val="20"/>
        </w:rPr>
      </w:r>
    </w:p>
    <w:p>
      <w:pPr>
        <w:jc w:val="center"/>
      </w:pPr>
      <w:r>
        <w:rPr>
          <w:b/>
        </w:rPr>
        <w:t xml:space="preserve">Фонд оценочных средств</w:t>
      </w:r>
      <w:r>
        <w:rPr>
          <w:b/>
          <w:bCs/>
        </w:rPr>
        <w:t xml:space="preserve"> </w:t>
      </w:r>
      <w:r/>
    </w:p>
    <w:p>
      <w:pPr>
        <w:jc w:val="center"/>
        <w:rPr>
          <w:b/>
          <w:bCs/>
        </w:rPr>
      </w:pPr>
      <w:r>
        <w:rPr>
          <w:b/>
          <w:bCs/>
        </w:rPr>
        <w:t xml:space="preserve">для проведения текущего контроля успеваемости </w:t>
      </w:r>
      <w:r>
        <w:rPr>
          <w:b/>
          <w:bCs/>
        </w:rPr>
      </w:r>
      <w:r>
        <w:rPr>
          <w:b/>
          <w:bCs/>
        </w:rPr>
      </w:r>
    </w:p>
    <w:p>
      <w:pPr>
        <w:jc w:val="center"/>
      </w:pPr>
      <w:r>
        <w:rPr>
          <w:b/>
          <w:bCs/>
        </w:rPr>
        <w:t xml:space="preserve">и </w:t>
      </w:r>
      <w:r>
        <w:rPr>
          <w:b/>
        </w:rPr>
        <w:t xml:space="preserve">промежуточной аттестации студентов</w:t>
      </w:r>
      <w:r>
        <w:rPr>
          <w:b/>
          <w:bCs/>
        </w:rPr>
        <w:t xml:space="preserve"> </w:t>
      </w:r>
      <w:r/>
    </w:p>
    <w:p>
      <w:pPr>
        <w:jc w:val="center"/>
        <w:rPr>
          <w:b/>
          <w:bCs/>
        </w:rPr>
      </w:pPr>
      <w:r>
        <w:rPr>
          <w:b/>
          <w:bCs/>
        </w:rPr>
        <w:t xml:space="preserve">по дисциплине</w:t>
      </w:r>
      <w:r>
        <w:rPr>
          <w:b/>
          <w:bCs/>
        </w:rPr>
      </w:r>
      <w:r>
        <w:rPr>
          <w:b/>
          <w:bCs/>
        </w:rPr>
      </w:r>
    </w:p>
    <w:p>
      <w:pPr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jc w:val="center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jc w:val="center"/>
      </w:pPr>
      <w:r/>
      <w:r/>
    </w:p>
    <w:p>
      <w:pPr>
        <w:numPr>
          <w:ilvl w:val="0"/>
          <w:numId w:val="3"/>
        </w:numPr>
        <w:jc w:val="center"/>
      </w:pPr>
      <w:r>
        <w:t xml:space="preserve">Типовые контрольные задания и иные материалы,</w:t>
      </w:r>
      <w:r/>
    </w:p>
    <w:p>
      <w:pPr>
        <w:jc w:val="center"/>
      </w:pPr>
      <w:r>
        <w:t xml:space="preserve">используемые в процессе текущего контроля успеваемости</w:t>
      </w:r>
      <w:r/>
    </w:p>
    <w:p>
      <w:pPr>
        <w:ind w:left="0"/>
        <w:jc w:val="left"/>
        <w:rPr>
          <w:highlight w:val="none"/>
        </w:rPr>
      </w:pPr>
      <w: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ind w:left="0"/>
        <w:jc w:val="left"/>
      </w:pPr>
      <w:r>
        <w:rPr>
          <w:highlight w:val="none"/>
        </w:rPr>
      </w:r>
      <w:r>
        <w:rPr>
          <w:highlight w:val="none"/>
        </w:rPr>
      </w:r>
      <w:r/>
    </w:p>
    <w:tbl>
      <w:tblPr>
        <w:tblStyle w:val="936"/>
        <w:tblW w:w="9854" w:type="dxa"/>
        <w:tblInd w:w="-31" w:type="dxa"/>
        <w:tblCellMar>
          <w:left w:w="110" w:type="dxa"/>
          <w:top w:w="14" w:type="dxa"/>
          <w:right w:w="46" w:type="dxa"/>
        </w:tblCellMar>
        <w:tblLook w:val="04A0" w:firstRow="1" w:lastRow="0" w:firstColumn="1" w:lastColumn="0" w:noHBand="0" w:noVBand="1"/>
      </w:tblPr>
      <w:tblGrid>
        <w:gridCol w:w="2333"/>
        <w:gridCol w:w="7521"/>
      </w:tblGrid>
      <w:tr>
        <w:tblPrEx/>
        <w:trPr>
          <w:trHeight w:val="80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Этапы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22" w:type="dxa"/>
            <w:textDirection w:val="lrTb"/>
            <w:noWrap w:val="false"/>
          </w:tcPr>
          <w:p>
            <w:pPr>
              <w:ind w:right="60"/>
              <w:jc w:val="center"/>
            </w:pPr>
            <w:r>
              <w:rPr>
                <w:sz w:val="24"/>
              </w:rPr>
              <w:t xml:space="preserve">Типовое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  <w:tr>
        <w:tblPrEx/>
        <w:trPr>
          <w:trHeight w:val="127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pPr>
              <w:ind w:left="91"/>
            </w:pPr>
            <w:r>
              <w:rPr>
                <w:sz w:val="24"/>
              </w:rPr>
              <w:t xml:space="preserve">Текущий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22" w:type="dxa"/>
            <w:textDirection w:val="lrTb"/>
            <w:noWrap w:val="false"/>
          </w:tcPr>
          <w:p>
            <w:pPr>
              <w:ind w:right="60"/>
              <w:jc w:val="center"/>
            </w:pPr>
            <w:r>
              <w:rPr>
                <w:sz w:val="24"/>
              </w:rPr>
              <w:t xml:space="preserve">Пример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кейсового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/>
          </w:p>
          <w:p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Текст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кейса</w:t>
            </w:r>
            <w:r>
              <w:rPr>
                <w:rFonts w:ascii="Times New Roman" w:hAnsi="Times New Roman"/>
                <w:sz w:val="24"/>
              </w:rPr>
              <w:t xml:space="preserve">:  </w:t>
            </w:r>
            <w:r/>
          </w:p>
          <w:p>
            <w:pPr>
              <w:ind w:firstLine="785"/>
              <w:spacing w:after="2" w:line="233" w:lineRule="auto"/>
            </w:pP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sz w:val="24"/>
              </w:rPr>
              <w:t xml:space="preserve">интернет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сайт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платных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бесплатных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товарах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услугах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частных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лиц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Товары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могут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новыми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так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бывшими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употреблении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поиску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вакансиях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труда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Всего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конец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года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насчитывалось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более</w:t>
            </w:r>
            <w:r>
              <w:rPr>
                <w:rFonts w:ascii="Times New Roman" w:hAnsi="Times New Roman"/>
                <w:sz w:val="24"/>
              </w:rPr>
              <w:t xml:space="preserve"> 31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активных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7" w:firstLine="708"/>
              <w:jc w:val="both"/>
              <w:spacing w:after="3" w:line="237" w:lineRule="auto"/>
            </w:pP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TNS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ежемесячная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портала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превышает</w:t>
            </w:r>
            <w:r>
              <w:rPr>
                <w:rFonts w:ascii="Times New Roman" w:hAnsi="Times New Roman"/>
                <w:sz w:val="24"/>
              </w:rPr>
              <w:t xml:space="preserve"> 25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уникальных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посетителей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>
              <w:rPr>
                <w:sz w:val="24"/>
              </w:rPr>
              <w:t xml:space="preserve">кроме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того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более</w:t>
            </w:r>
            <w:r>
              <w:rPr>
                <w:rFonts w:ascii="Times New Roman" w:hAnsi="Times New Roman"/>
                <w:sz w:val="24"/>
              </w:rPr>
              <w:t xml:space="preserve"> 9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заходят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мобильных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Основную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часть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доходов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приносит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Аналитики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GoldmanSachs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назвали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быстрорастущим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мире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итогам</w:t>
            </w:r>
            <w:r>
              <w:rPr>
                <w:rFonts w:ascii="Times New Roman" w:hAnsi="Times New Roman"/>
                <w:sz w:val="24"/>
              </w:rPr>
              <w:t xml:space="preserve"> 2014 </w:t>
            </w:r>
            <w:r>
              <w:rPr>
                <w:sz w:val="24"/>
              </w:rPr>
              <w:t xml:space="preserve">г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выручка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составила</w:t>
            </w:r>
            <w:r>
              <w:rPr>
                <w:rFonts w:ascii="Times New Roman" w:hAnsi="Times New Roman"/>
                <w:sz w:val="24"/>
              </w:rPr>
              <w:t xml:space="preserve"> 76,5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(+76%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аналогичному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показателю</w:t>
            </w:r>
            <w:r>
              <w:rPr>
                <w:rFonts w:ascii="Times New Roman" w:hAnsi="Times New Roman"/>
                <w:sz w:val="24"/>
              </w:rPr>
              <w:t xml:space="preserve"> 2013 </w:t>
            </w:r>
            <w:r>
              <w:rPr>
                <w:sz w:val="24"/>
              </w:rPr>
              <w:t xml:space="preserve">г</w:t>
            </w:r>
            <w:r>
              <w:rPr>
                <w:rFonts w:ascii="Times New Roman" w:hAnsi="Times New Roman"/>
                <w:sz w:val="24"/>
              </w:rPr>
              <w:t xml:space="preserve">.),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</w:t>
            </w:r>
            <w:r>
              <w:rPr>
                <w:rFonts w:ascii="Times New Roman" w:hAnsi="Times New Roman"/>
                <w:sz w:val="24"/>
              </w:rPr>
              <w:t xml:space="preserve">. — 83,7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(+55%), </w:t>
            </w:r>
            <w:r>
              <w:rPr>
                <w:sz w:val="24"/>
              </w:rPr>
              <w:t xml:space="preserve">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2018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мнению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аналитиков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показатель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достигнет</w:t>
            </w:r>
            <w:r>
              <w:rPr>
                <w:rFonts w:ascii="Times New Roman" w:hAnsi="Times New Roman"/>
                <w:sz w:val="24"/>
              </w:rPr>
              <w:t xml:space="preserve"> 300 </w:t>
            </w:r>
            <w:r>
              <w:rPr>
                <w:sz w:val="24"/>
              </w:rPr>
              <w:t xml:space="preserve">млрд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/>
              <w:jc w:val="right"/>
            </w:pPr>
            <w:r>
              <w:rPr>
                <w:sz w:val="24"/>
              </w:rPr>
              <w:t xml:space="preserve">Сайт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содержит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sz w:val="24"/>
              </w:rPr>
              <w:t xml:space="preserve">категорий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Авто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/>
          </w:p>
          <w:p>
            <w:pPr>
              <w:ind w:right="60"/>
              <w:jc w:val="both"/>
              <w:spacing w:after="7" w:line="232" w:lineRule="auto"/>
            </w:pPr>
            <w:r>
              <w:rPr>
                <w:sz w:val="24"/>
              </w:rPr>
              <w:t xml:space="preserve">Недвижимость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Работа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Услуги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Личные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вещи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дачи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Бытовая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электроника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Хобби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отдых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Животные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бизнеса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Кроме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того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сайт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имеет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бизнеса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/>
          </w:p>
          <w:p>
            <w:pPr>
              <w:numPr>
                <w:ilvl w:val="0"/>
                <w:numId w:val="25"/>
              </w:numPr>
              <w:ind w:firstLine="708"/>
              <w:jc w:val="both"/>
              <w:spacing w:after="3" w:line="231" w:lineRule="auto"/>
            </w:pPr>
            <w:r>
              <w:rPr>
                <w:sz w:val="24"/>
              </w:rPr>
              <w:t xml:space="preserve">Магазины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данный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позволяет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собственный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магазин</w:t>
            </w:r>
            <w:r>
              <w:rPr>
                <w:rFonts w:ascii="Times New Roman" w:hAnsi="Times New Roman"/>
                <w:sz w:val="24"/>
              </w:rPr>
              <w:t xml:space="preserve">». </w:t>
            </w:r>
            <w:r>
              <w:rPr>
                <w:sz w:val="24"/>
              </w:rPr>
              <w:t xml:space="preserve">Функционал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рассчитан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частных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предпринимателей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5"/>
              </w:numPr>
              <w:ind w:firstLine="708"/>
              <w:jc w:val="both"/>
              <w:spacing w:after="8" w:line="230" w:lineRule="auto"/>
            </w:pPr>
            <w:r>
              <w:rPr>
                <w:sz w:val="24"/>
              </w:rPr>
              <w:t xml:space="preserve">Промо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сервис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позволяет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рекламу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направленную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конкретную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5"/>
              </w:numPr>
              <w:ind w:firstLine="708"/>
              <w:jc w:val="both"/>
              <w:spacing w:after="11" w:line="230" w:lineRule="auto"/>
            </w:pPr>
            <w:r>
              <w:rPr>
                <w:sz w:val="24"/>
              </w:rPr>
              <w:t xml:space="preserve">Контекст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сервис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покупателей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страницы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магазинов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рекламы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5"/>
              </w:numPr>
              <w:ind w:firstLine="708"/>
              <w:jc w:val="both"/>
              <w:spacing w:line="233" w:lineRule="auto"/>
            </w:pPr>
            <w:r>
              <w:rPr>
                <w:rFonts w:ascii="Times New Roman" w:hAnsi="Times New Roman"/>
                <w:sz w:val="24"/>
              </w:rPr>
              <w:t xml:space="preserve">CheckOut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логистический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агрегирующий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услуги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служб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доставки</w:t>
            </w:r>
            <w:r>
              <w:rPr>
                <w:rFonts w:ascii="Times New Roman" w:hAnsi="Times New Roman"/>
                <w:sz w:val="24"/>
              </w:rPr>
              <w:t xml:space="preserve">. • </w:t>
            </w:r>
            <w:r>
              <w:rPr>
                <w:rFonts w:ascii="Times New Roman" w:hAnsi="Times New Roman"/>
                <w:sz w:val="24"/>
              </w:rPr>
              <w:t xml:space="preserve">ActiAgent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инструмент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агентов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брокеров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Позволяет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управлять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базой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размещать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отслеживать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площадках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spacing w:after="2" w:line="234" w:lineRule="auto"/>
            </w:pPr>
            <w:r>
              <w:rPr>
                <w:sz w:val="24"/>
              </w:rPr>
              <w:t xml:space="preserve">Головной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офис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ООО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КЕХ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еКоммерц</w:t>
            </w:r>
            <w:r>
              <w:rPr>
                <w:rFonts w:ascii="Times New Roman" w:hAnsi="Times New Roman"/>
                <w:sz w:val="24"/>
              </w:rPr>
              <w:t xml:space="preserve">», </w:t>
            </w:r>
            <w:r>
              <w:rPr>
                <w:sz w:val="24"/>
              </w:rPr>
              <w:t xml:space="preserve">владельца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расположен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Москве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Численность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составляла</w:t>
            </w:r>
            <w:r>
              <w:rPr>
                <w:rFonts w:ascii="Times New Roman" w:hAnsi="Times New Roman"/>
                <w:sz w:val="24"/>
              </w:rPr>
              <w:t xml:space="preserve"> 770 </w:t>
            </w:r>
            <w:r>
              <w:rPr>
                <w:sz w:val="24"/>
              </w:rPr>
              <w:t xml:space="preserve">человек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Руководство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/>
          </w:p>
          <w:p>
            <w:pPr>
              <w:numPr>
                <w:ilvl w:val="0"/>
                <w:numId w:val="25"/>
              </w:numPr>
              <w:ind w:firstLine="708"/>
              <w:jc w:val="both"/>
              <w:spacing w:after="3" w:line="230" w:lineRule="auto"/>
            </w:pPr>
            <w:r>
              <w:rPr>
                <w:sz w:val="24"/>
              </w:rPr>
              <w:t xml:space="preserve">Филип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Энгельберт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управляющий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 xml:space="preserve">CEO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>
              <w:rPr>
                <w:sz w:val="24"/>
              </w:rPr>
              <w:t xml:space="preserve">группы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сооснователь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  <w:p>
            <w:pPr>
              <w:numPr>
                <w:ilvl w:val="0"/>
                <w:numId w:val="25"/>
              </w:numPr>
              <w:ind w:firstLine="708"/>
              <w:jc w:val="both"/>
              <w:spacing w:after="1" w:line="232" w:lineRule="auto"/>
            </w:pPr>
            <w:r>
              <w:rPr>
                <w:sz w:val="24"/>
              </w:rPr>
              <w:t xml:space="preserve">Йонас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Нордландер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генеральный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сооснователь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  <w:p>
            <w:pPr>
              <w:numPr>
                <w:ilvl w:val="0"/>
                <w:numId w:val="25"/>
              </w:numPr>
              <w:ind w:firstLine="708"/>
              <w:jc w:val="both"/>
            </w:pPr>
            <w:r>
              <w:rPr>
                <w:sz w:val="24"/>
              </w:rPr>
              <w:t xml:space="preserve">КристофферНорман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операционный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  <w:p>
            <w:pPr>
              <w:ind w:right="60" w:firstLine="708"/>
              <w:jc w:val="both"/>
            </w:pPr>
            <w:r>
              <w:rPr>
                <w:sz w:val="24"/>
              </w:rPr>
              <w:t xml:space="preserve">Йонас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посетил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увидел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перспективный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рынок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потенциалом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даже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несмотря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стране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момент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</w:tbl>
    <w:p>
      <w:pPr>
        <w:ind w:left="-1056" w:right="10774"/>
      </w:pPr>
      <w:r/>
      <w:r/>
    </w:p>
    <w:tbl>
      <w:tblPr>
        <w:tblStyle w:val="936"/>
        <w:tblW w:w="9854" w:type="dxa"/>
        <w:tblInd w:w="-31" w:type="dxa"/>
        <w:tblCellMar>
          <w:left w:w="110" w:type="dxa"/>
          <w:top w:w="22" w:type="dxa"/>
          <w:right w:w="46" w:type="dxa"/>
        </w:tblCellMar>
        <w:tblLook w:val="04A0" w:firstRow="1" w:lastRow="0" w:firstColumn="1" w:lastColumn="0" w:noHBand="0" w:noVBand="1"/>
      </w:tblPr>
      <w:tblGrid>
        <w:gridCol w:w="2333"/>
        <w:gridCol w:w="7521"/>
      </w:tblGrid>
      <w:tr>
        <w:tblPrEx/>
        <w:trPr>
          <w:trHeight w:val="68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22" w:type="dxa"/>
            <w:textDirection w:val="lrTb"/>
            <w:noWrap w:val="false"/>
          </w:tcPr>
          <w:p>
            <w:pPr>
              <w:ind w:right="58"/>
              <w:jc w:val="both"/>
              <w:spacing w:after="7" w:line="233" w:lineRule="auto"/>
            </w:pPr>
            <w:r>
              <w:rPr>
                <w:sz w:val="24"/>
              </w:rPr>
              <w:t xml:space="preserve">пределах</w:t>
            </w:r>
            <w:r>
              <w:rPr>
                <w:rFonts w:ascii="Times New Roman" w:hAnsi="Times New Roman"/>
                <w:sz w:val="24"/>
              </w:rPr>
              <w:t xml:space="preserve"> 20–25%). </w:t>
            </w:r>
            <w:r>
              <w:rPr>
                <w:sz w:val="24"/>
              </w:rPr>
              <w:t xml:space="preserve">Вернувшись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Швецию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Йонас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начал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встречаться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инвесторами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продвигать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идею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Одним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заинтересовавшихся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идеей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инвесторов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Филип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Энгельберт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момент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,</w:t>
            </w:r>
            <w:r>
              <w:rPr>
                <w:sz w:val="24"/>
              </w:rPr>
              <w:t xml:space="preserve">купившей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справочники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YellowPages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Йонас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Филип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усилия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7" w:firstLine="708"/>
              <w:jc w:val="both"/>
              <w:spacing w:after="4" w:line="232" w:lineRule="auto"/>
            </w:pPr>
            <w:r>
              <w:rPr>
                <w:sz w:val="24"/>
              </w:rPr>
              <w:t xml:space="preserve">Запущенный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2007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специализировался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товарах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повседневного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спроса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помимо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публикации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присутствовала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аукционов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Уже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2009-</w:t>
            </w:r>
            <w:r>
              <w:rPr>
                <w:sz w:val="24"/>
              </w:rPr>
              <w:t xml:space="preserve">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полностью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отказаться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вместо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сфокусировалось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объявлениями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Магазины</w:t>
            </w:r>
            <w:r>
              <w:rPr>
                <w:rFonts w:ascii="Times New Roman" w:hAnsi="Times New Roman"/>
                <w:sz w:val="24"/>
              </w:rPr>
              <w:t xml:space="preserve">», </w:t>
            </w:r>
            <w:r>
              <w:rPr>
                <w:sz w:val="24"/>
              </w:rPr>
              <w:t xml:space="preserve">позволяющий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витрины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товаров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firstLine="708"/>
              <w:jc w:val="both"/>
              <w:spacing w:after="19" w:line="230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2010-</w:t>
            </w:r>
            <w:r>
              <w:rPr>
                <w:sz w:val="24"/>
              </w:rPr>
              <w:t xml:space="preserve">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ежемесячная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расширилась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уникальных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посетителей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Компания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получила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57"/>
              <w:jc w:val="both"/>
              <w:spacing w:line="236" w:lineRule="auto"/>
            </w:pPr>
            <w:r>
              <w:rPr>
                <w:rFonts w:ascii="Times New Roman" w:hAnsi="Times New Roman"/>
                <w:sz w:val="24"/>
              </w:rPr>
              <w:t xml:space="preserve">26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шведского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концерна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Investment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AB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Kinnevik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фонда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NorthzoneVentures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экспертов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большая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часть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инвестиций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около</w:t>
            </w:r>
            <w:r>
              <w:rPr>
                <w:rFonts w:ascii="Times New Roman" w:hAnsi="Times New Roman"/>
                <w:sz w:val="24"/>
              </w:rPr>
              <w:t xml:space="preserve"> 21,5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— </w:t>
            </w:r>
            <w:r>
              <w:rPr>
                <w:sz w:val="24"/>
              </w:rPr>
              <w:t xml:space="preserve">была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внесена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Investment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AB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Kinnevik</w:t>
            </w:r>
            <w:r>
              <w:rPr>
                <w:rFonts w:ascii="Times New Roman" w:hAnsi="Times New Roman"/>
                <w:sz w:val="24"/>
              </w:rPr>
              <w:t xml:space="preserve">. 10,8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суммы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ранее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выданы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виде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кредита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2011-</w:t>
            </w:r>
            <w:r>
              <w:rPr>
                <w:sz w:val="24"/>
              </w:rPr>
              <w:t xml:space="preserve">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запущены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мобильная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версия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мобильное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приложение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Сервис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Магазины</w:t>
            </w:r>
            <w:r>
              <w:rPr>
                <w:rFonts w:ascii="Times New Roman" w:hAnsi="Times New Roman"/>
                <w:sz w:val="24"/>
              </w:rPr>
              <w:t xml:space="preserve">» </w:t>
            </w:r>
            <w:r>
              <w:rPr>
                <w:sz w:val="24"/>
              </w:rPr>
              <w:t xml:space="preserve">расширился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появилась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частных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магазинов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Компания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реализовывала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аналогичные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других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странах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постсоветского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пространства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так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украинском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запущен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torg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ua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позднее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OLX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ua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7" w:firstLine="708"/>
              <w:jc w:val="both"/>
              <w:spacing w:after="26" w:line="234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2012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еженедельное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посещаемых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страниц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превысило</w:t>
            </w:r>
            <w:r>
              <w:rPr>
                <w:rFonts w:ascii="Times New Roman" w:hAnsi="Times New Roman"/>
                <w:sz w:val="24"/>
              </w:rPr>
              <w:t xml:space="preserve"> 700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еженедельное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выросло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Портал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вошел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топ</w:t>
            </w:r>
            <w:r>
              <w:rPr>
                <w:rFonts w:ascii="Times New Roman" w:hAnsi="Times New Roman"/>
                <w:sz w:val="24"/>
              </w:rPr>
              <w:t xml:space="preserve">-5 </w:t>
            </w:r>
            <w:r>
              <w:rPr>
                <w:sz w:val="24"/>
              </w:rPr>
              <w:t xml:space="preserve">самых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посещаемых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сегмента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контакте</w:t>
            </w:r>
            <w:r>
              <w:rPr>
                <w:rFonts w:ascii="Times New Roman" w:hAnsi="Times New Roman"/>
                <w:sz w:val="24"/>
              </w:rPr>
              <w:t xml:space="preserve">», «</w:t>
            </w:r>
            <w:r>
              <w:rPr>
                <w:sz w:val="24"/>
              </w:rPr>
              <w:t xml:space="preserve">Одноклассников</w:t>
            </w:r>
            <w:r>
              <w:rPr>
                <w:rFonts w:ascii="Times New Roman" w:hAnsi="Times New Roman"/>
                <w:sz w:val="24"/>
              </w:rPr>
              <w:t xml:space="preserve">», </w:t>
            </w:r>
            <w:r>
              <w:rPr>
                <w:rFonts w:ascii="Times New Roman" w:hAnsi="Times New Roman"/>
                <w:sz w:val="24"/>
              </w:rPr>
              <w:t xml:space="preserve">Mail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Яндекса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запущены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Авто</w:t>
            </w:r>
            <w:r>
              <w:rPr>
                <w:rFonts w:ascii="Times New Roman" w:hAnsi="Times New Roman"/>
                <w:sz w:val="24"/>
              </w:rPr>
              <w:t xml:space="preserve">»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Недвижимость</w:t>
            </w:r>
            <w:r>
              <w:rPr>
                <w:rFonts w:ascii="Times New Roman" w:hAnsi="Times New Roman"/>
                <w:sz w:val="24"/>
              </w:rPr>
              <w:t xml:space="preserve">».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благодаря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уверенному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быстрому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удалось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дополнительные</w:t>
            </w:r>
            <w:r>
              <w:rPr>
                <w:rFonts w:ascii="Times New Roman" w:hAnsi="Times New Roman"/>
                <w:sz w:val="24"/>
              </w:rPr>
              <w:t xml:space="preserve"> 75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/>
              <w:jc w:val="both"/>
              <w:spacing w:after="16" w:line="230" w:lineRule="auto"/>
            </w:pPr>
            <w:r>
              <w:rPr>
                <w:sz w:val="24"/>
              </w:rPr>
              <w:t xml:space="preserve">инвестиций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AccelPartners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BaringVostokPrivateEquityFund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.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словам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дальнейшее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бизнеса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экспертов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уровня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  <w:spacing w:line="236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2013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произошло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слияние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OLX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Slando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ru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принадлежащих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южноафриканскому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холдингу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одним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брендом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sz w:val="24"/>
              </w:rPr>
              <w:t xml:space="preserve">Взамен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получил</w:t>
            </w:r>
            <w:r>
              <w:rPr>
                <w:rFonts w:ascii="Times New Roman" w:hAnsi="Times New Roman"/>
                <w:sz w:val="24"/>
              </w:rPr>
              <w:t xml:space="preserve"> 18,6 %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Холдинг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инвестировал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50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состоялся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запуск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Korbitec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входящей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группу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, — </w:t>
            </w:r>
            <w:r>
              <w:rPr>
                <w:sz w:val="24"/>
              </w:rPr>
              <w:t xml:space="preserve">сайта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недвижимости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Domofond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ru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Решение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портала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намерением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специализированный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масштаба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  <w:spacing w:line="239" w:lineRule="auto"/>
            </w:pP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вошла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топ</w:t>
            </w:r>
            <w:r>
              <w:rPr>
                <w:rFonts w:ascii="Times New Roman" w:hAnsi="Times New Roman"/>
                <w:sz w:val="24"/>
              </w:rPr>
              <w:t xml:space="preserve">-5 </w:t>
            </w:r>
            <w:r>
              <w:rPr>
                <w:sz w:val="24"/>
              </w:rPr>
              <w:t xml:space="preserve">российских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работодателей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итогам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BestEmployers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Study</w:t>
            </w:r>
            <w:r>
              <w:rPr>
                <w:rFonts w:ascii="Times New Roman" w:hAnsi="Times New Roman"/>
                <w:sz w:val="24"/>
              </w:rPr>
              <w:t xml:space="preserve">.4 </w:t>
            </w:r>
            <w:r>
              <w:rPr>
                <w:sz w:val="24"/>
              </w:rPr>
              <w:t xml:space="preserve">Компания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заняла</w:t>
            </w:r>
            <w:r>
              <w:rPr>
                <w:rFonts w:ascii="Times New Roman" w:hAnsi="Times New Roman"/>
                <w:sz w:val="24"/>
              </w:rPr>
              <w:t xml:space="preserve"> 10-</w:t>
            </w:r>
            <w:r>
              <w:rPr>
                <w:sz w:val="24"/>
              </w:rPr>
              <w:t xml:space="preserve">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рейтинге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крупнейших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компаний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версии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Forbes</w:t>
            </w:r>
            <w:r>
              <w:rPr>
                <w:rFonts w:ascii="Times New Roman" w:hAnsi="Times New Roman"/>
                <w:sz w:val="24"/>
              </w:rPr>
              <w:t xml:space="preserve">. 3 </w:t>
            </w:r>
            <w:r>
              <w:rPr>
                <w:sz w:val="24"/>
              </w:rPr>
              <w:t xml:space="preserve">июля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года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состоялся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запуск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рекламы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</w:t>
            </w:r>
            <w:r>
              <w:rPr>
                <w:rFonts w:ascii="Times New Roman" w:hAnsi="Times New Roman"/>
                <w:sz w:val="24"/>
              </w:rPr>
              <w:t xml:space="preserve">». </w:t>
            </w:r>
            <w:r/>
          </w:p>
          <w:p>
            <w:pPr>
              <w:ind w:firstLine="708"/>
              <w:jc w:val="both"/>
            </w:pP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весны</w:t>
            </w:r>
            <w:r>
              <w:rPr>
                <w:rFonts w:ascii="Times New Roman" w:hAnsi="Times New Roman"/>
                <w:sz w:val="24"/>
              </w:rPr>
              <w:t xml:space="preserve"> 2015-</w:t>
            </w:r>
            <w:r>
              <w:rPr>
                <w:sz w:val="24"/>
              </w:rPr>
              <w:t xml:space="preserve">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началось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платы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ряде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городов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/>
          </w:p>
        </w:tc>
      </w:tr>
    </w:tbl>
    <w:p>
      <w:pPr>
        <w:ind w:left="-1056" w:right="10774"/>
      </w:pPr>
      <w:r/>
      <w:r/>
    </w:p>
    <w:tbl>
      <w:tblPr>
        <w:tblStyle w:val="936"/>
        <w:tblW w:w="9854" w:type="dxa"/>
        <w:tblInd w:w="-31" w:type="dxa"/>
        <w:tblCellMar>
          <w:left w:w="110" w:type="dxa"/>
          <w:top w:w="19" w:type="dxa"/>
          <w:right w:w="46" w:type="dxa"/>
        </w:tblCellMar>
        <w:tblLook w:val="04A0" w:firstRow="1" w:lastRow="0" w:firstColumn="1" w:lastColumn="0" w:noHBand="0" w:noVBand="1"/>
      </w:tblPr>
      <w:tblGrid>
        <w:gridCol w:w="2333"/>
        <w:gridCol w:w="7521"/>
      </w:tblGrid>
      <w:tr>
        <w:tblPrEx/>
        <w:trPr>
          <w:trHeight w:val="11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22" w:type="dxa"/>
            <w:textDirection w:val="lrTb"/>
            <w:noWrap w:val="false"/>
          </w:tcPr>
          <w:p>
            <w:pPr>
              <w:ind w:right="58"/>
              <w:jc w:val="both"/>
              <w:spacing w:line="231" w:lineRule="auto"/>
            </w:pPr>
            <w:r>
              <w:rPr>
                <w:sz w:val="24"/>
              </w:rPr>
              <w:t xml:space="preserve">сначала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тестовое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позже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широкое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Целью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нововведения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заявлено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улучшение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публикуемых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борьба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недобросовестными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обычных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популярных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категориях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недвижимость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автомобили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электроника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животные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>
              <w:rPr>
                <w:sz w:val="24"/>
              </w:rPr>
              <w:t xml:space="preserve">остается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бесплатного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ограниченного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например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одного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месяц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платные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firstLine="708"/>
              <w:spacing w:after="11" w:line="231" w:lineRule="auto"/>
            </w:pPr>
            <w:r>
              <w:rPr>
                <w:sz w:val="24"/>
              </w:rPr>
              <w:t xml:space="preserve"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имеются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ограничения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бесплатных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сроки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7" w:firstLine="708"/>
              <w:jc w:val="both"/>
              <w:spacing w:line="242" w:lineRule="auto"/>
            </w:pPr>
            <w:r>
              <w:rPr>
                <w:rFonts w:ascii="Times New Roman" w:hAnsi="Times New Roman"/>
                <w:sz w:val="24"/>
              </w:rPr>
              <w:t xml:space="preserve">23 </w:t>
            </w:r>
            <w:r>
              <w:rPr>
                <w:sz w:val="24"/>
              </w:rPr>
              <w:t xml:space="preserve">октября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года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медиахолдинг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подписал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соглашение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приобретении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пакета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акций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увеличив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свою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17,8 </w:t>
            </w:r>
            <w:r>
              <w:rPr>
                <w:sz w:val="24"/>
              </w:rPr>
              <w:t xml:space="preserve">до</w:t>
            </w:r>
            <w:r>
              <w:rPr>
                <w:rFonts w:ascii="Times New Roman" w:hAnsi="Times New Roman"/>
                <w:sz w:val="24"/>
              </w:rPr>
              <w:t xml:space="preserve"> 67,9% </w:t>
            </w:r>
            <w:r>
              <w:rPr>
                <w:sz w:val="24"/>
              </w:rPr>
              <w:t xml:space="preserve">посредством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выкупа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фондов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Kinnevik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владел</w:t>
            </w:r>
            <w:r>
              <w:rPr>
                <w:rFonts w:ascii="Times New Roman" w:hAnsi="Times New Roman"/>
                <w:sz w:val="24"/>
              </w:rPr>
              <w:t xml:space="preserve"> 31,2%), </w:t>
            </w:r>
            <w:r>
              <w:rPr>
                <w:rFonts w:ascii="Times New Roman" w:hAnsi="Times New Roman"/>
                <w:sz w:val="24"/>
              </w:rPr>
              <w:t xml:space="preserve">AccelPartners</w:t>
            </w:r>
            <w:r>
              <w:rPr>
                <w:rFonts w:ascii="Times New Roman" w:hAnsi="Times New Roman"/>
                <w:sz w:val="24"/>
              </w:rPr>
              <w:t xml:space="preserve"> (4,3%), </w:t>
            </w:r>
            <w:r>
              <w:rPr>
                <w:rFonts w:ascii="Times New Roman" w:hAnsi="Times New Roman"/>
                <w:sz w:val="24"/>
              </w:rPr>
              <w:t xml:space="preserve">Northzone</w:t>
            </w:r>
            <w:r>
              <w:rPr>
                <w:rFonts w:ascii="Times New Roman" w:hAnsi="Times New Roman"/>
                <w:sz w:val="24"/>
              </w:rPr>
              <w:t xml:space="preserve"> (5,7%)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приобретения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акций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BaringVostok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основателей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8" w:firstLine="708"/>
              <w:jc w:val="both"/>
              <w:spacing w:after="12" w:line="234" w:lineRule="auto"/>
            </w:pP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южноафриканская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медиагруппа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штаб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квартира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расположена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Кейптауне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Основана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1915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DeNasionalePers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крупнейшей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капитализации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около</w:t>
            </w:r>
            <w:r>
              <w:rPr>
                <w:rFonts w:ascii="Times New Roman" w:hAnsi="Times New Roman"/>
                <w:sz w:val="24"/>
              </w:rPr>
              <w:t xml:space="preserve"> 70 </w:t>
            </w:r>
            <w:r>
              <w:rPr>
                <w:sz w:val="24"/>
              </w:rPr>
              <w:t xml:space="preserve">млрд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.) </w:t>
            </w:r>
            <w:r>
              <w:rPr>
                <w:sz w:val="24"/>
              </w:rPr>
              <w:t xml:space="preserve">компанией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ЮАР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Специализируется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медиаактивах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сервисах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7" w:firstLine="708"/>
              <w:jc w:val="both"/>
              <w:spacing w:line="242" w:lineRule="auto"/>
            </w:pPr>
            <w:r>
              <w:rPr>
                <w:sz w:val="24"/>
              </w:rPr>
              <w:t xml:space="preserve">Новое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бизнесе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— 67,9%, </w:t>
            </w:r>
            <w:r>
              <w:rPr>
                <w:sz w:val="24"/>
              </w:rPr>
              <w:t xml:space="preserve">шведская</w:t>
            </w:r>
            <w:r>
              <w:rPr>
                <w:rFonts w:ascii="Times New Roman" w:hAnsi="Times New Roman"/>
                <w:sz w:val="24"/>
              </w:rPr>
              <w:t xml:space="preserve">VostokNafta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 xml:space="preserve">VostokNewVentures</w:t>
            </w:r>
            <w:r>
              <w:rPr>
                <w:rFonts w:ascii="Times New Roman" w:hAnsi="Times New Roman"/>
                <w:sz w:val="24"/>
              </w:rPr>
              <w:t xml:space="preserve">) — 13,3% (</w:t>
            </w: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участвовала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сделке</w:t>
            </w:r>
            <w:r>
              <w:rPr>
                <w:rFonts w:ascii="Times New Roman" w:hAnsi="Times New Roman"/>
                <w:sz w:val="24"/>
              </w:rPr>
              <w:t xml:space="preserve">), </w:t>
            </w:r>
            <w:r>
              <w:rPr>
                <w:rFonts w:ascii="Times New Roman" w:hAnsi="Times New Roman"/>
                <w:sz w:val="24"/>
              </w:rPr>
              <w:t xml:space="preserve">BaringVostok</w:t>
            </w:r>
            <w:r>
              <w:rPr>
                <w:rFonts w:ascii="Times New Roman" w:hAnsi="Times New Roman"/>
                <w:sz w:val="24"/>
              </w:rPr>
              <w:t xml:space="preserve"> — 4,2%, </w:t>
            </w:r>
            <w:r>
              <w:rPr>
                <w:sz w:val="24"/>
              </w:rPr>
              <w:t xml:space="preserve">основатели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менеджмент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акционеры</w:t>
            </w:r>
            <w:r>
              <w:rPr>
                <w:rFonts w:ascii="Times New Roman" w:hAnsi="Times New Roman"/>
                <w:sz w:val="24"/>
              </w:rPr>
              <w:t xml:space="preserve"> — 14,6%.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итогам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получил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четыре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совете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остальные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будут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заняты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фондов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BaringVostok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VostokNewVentures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Йонасом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Нордландером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  <w:spacing w:after="3" w:line="236" w:lineRule="auto"/>
            </w:pPr>
            <w:r>
              <w:rPr>
                <w:sz w:val="24"/>
              </w:rPr>
              <w:t xml:space="preserve">Сумма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составила</w:t>
            </w:r>
            <w:r>
              <w:rPr>
                <w:rFonts w:ascii="Times New Roman" w:hAnsi="Times New Roman"/>
                <w:sz w:val="24"/>
              </w:rPr>
              <w:t xml:space="preserve"> 1,2 </w:t>
            </w:r>
            <w:r>
              <w:rPr>
                <w:sz w:val="24"/>
              </w:rPr>
              <w:t xml:space="preserve">млрд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Таким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образом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вся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2,38 </w:t>
            </w:r>
            <w:r>
              <w:rPr>
                <w:sz w:val="24"/>
              </w:rPr>
              <w:t xml:space="preserve">млрд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учетом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2,7 </w:t>
            </w:r>
            <w:r>
              <w:rPr>
                <w:sz w:val="24"/>
              </w:rPr>
              <w:t xml:space="preserve">млрд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источников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продажа</w:t>
            </w:r>
            <w:r>
              <w:rPr>
                <w:rFonts w:ascii="Times New Roman" w:hAnsi="Times New Roman"/>
                <w:sz w:val="24"/>
              </w:rPr>
              <w:t xml:space="preserve"> 31%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принесла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Kinnevik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прибыль</w:t>
            </w:r>
            <w:r>
              <w:rPr>
                <w:rFonts w:ascii="Times New Roman" w:hAnsi="Times New Roman"/>
                <w:sz w:val="24"/>
              </w:rPr>
              <w:t xml:space="preserve"> 734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.,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16 </w:t>
            </w:r>
            <w:r>
              <w:rPr>
                <w:sz w:val="24"/>
              </w:rPr>
              <w:t xml:space="preserve">раз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проинвестированной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суммы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VostokNewVentures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отмечается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увеличит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фонда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приблизительно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37%,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позитивно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отразится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активов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  <w:spacing w:after="4" w:line="236" w:lineRule="auto"/>
            </w:pPr>
            <w:r>
              <w:rPr>
                <w:sz w:val="24"/>
              </w:rPr>
              <w:t xml:space="preserve">Сделка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покупке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крупного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пакета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акций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настоящей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сенсацией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стагнирующем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венчурных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инвестиций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сути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сделала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согласно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отчету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PwC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суммарная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выходов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увеличилась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составила</w:t>
            </w:r>
            <w:r>
              <w:rPr>
                <w:rFonts w:ascii="Times New Roman" w:hAnsi="Times New Roman"/>
                <w:sz w:val="24"/>
              </w:rPr>
              <w:t xml:space="preserve"> 1573,5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США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731,5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</w:pPr>
            <w:r>
              <w:rPr>
                <w:sz w:val="24"/>
              </w:rPr>
              <w:t xml:space="preserve">США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2014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около</w:t>
            </w:r>
            <w:r>
              <w:rPr>
                <w:rFonts w:ascii="Times New Roman" w:hAnsi="Times New Roman"/>
                <w:sz w:val="24"/>
              </w:rPr>
              <w:t xml:space="preserve"> 76% </w:t>
            </w:r>
            <w:r>
              <w:rPr>
                <w:sz w:val="24"/>
              </w:rPr>
              <w:t xml:space="preserve">общей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суммы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пришлось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выход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AccelPartners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Kinnevik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Northzone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исключить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расчетов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выходов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2014 </w:t>
            </w:r>
            <w:r>
              <w:rPr>
                <w:sz w:val="24"/>
              </w:rPr>
              <w:t xml:space="preserve">годом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сократилась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почти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вдвое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  <w:spacing w:line="231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причин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южноафриканской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выделить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следующие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/>
          </w:p>
          <w:p>
            <w:pPr>
              <w:ind w:left="708"/>
            </w:pPr>
            <w:r>
              <w:rPr>
                <w:rFonts w:ascii="Times New Roman" w:hAnsi="Times New Roman"/>
                <w:i/>
                <w:sz w:val="24"/>
              </w:rPr>
              <w:t xml:space="preserve">1. </w:t>
            </w:r>
            <w:r>
              <w:rPr>
                <w:sz w:val="24"/>
              </w:rPr>
              <w:t xml:space="preserve">Прибыльность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бизнеса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лидерство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Avito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рынке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/>
          </w:p>
          <w:p>
            <w:pPr>
              <w:ind w:right="58" w:firstLine="708"/>
              <w:jc w:val="both"/>
            </w:pP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крупнейший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игрок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онлайн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товаров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услуг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Больше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половины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трафика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идет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мобильных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утверждают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пресс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релизе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</w:tbl>
    <w:p>
      <w:pPr>
        <w:ind w:left="-1056" w:right="10774"/>
      </w:pPr>
      <w:r/>
      <w:r/>
    </w:p>
    <w:tbl>
      <w:tblPr>
        <w:tblStyle w:val="936"/>
        <w:tblW w:w="9854" w:type="dxa"/>
        <w:tblInd w:w="-31" w:type="dxa"/>
        <w:tblCellMar>
          <w:left w:w="110" w:type="dxa"/>
          <w:top w:w="33" w:type="dxa"/>
          <w:right w:w="46" w:type="dxa"/>
        </w:tblCellMar>
        <w:tblLook w:val="04A0" w:firstRow="1" w:lastRow="0" w:firstColumn="1" w:lastColumn="0" w:noHBand="0" w:noVBand="1"/>
      </w:tblPr>
      <w:tblGrid>
        <w:gridCol w:w="2333"/>
        <w:gridCol w:w="7521"/>
      </w:tblGrid>
      <w:tr>
        <w:tblPrEx/>
        <w:trPr>
          <w:trHeight w:val="11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22" w:type="dxa"/>
            <w:textDirection w:val="lrTb"/>
            <w:noWrap w:val="false"/>
          </w:tcPr>
          <w:p>
            <w:r>
              <w:rPr>
                <w:sz w:val="24"/>
              </w:rPr>
              <w:t xml:space="preserve">рейтинге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Alexa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посещаемости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ru</w:t>
            </w:r>
            <w:r>
              <w:rPr>
                <w:rFonts w:ascii="Times New Roman" w:hAnsi="Times New Roman"/>
                <w:sz w:val="24"/>
              </w:rPr>
              <w:t xml:space="preserve"> — 197-</w:t>
            </w:r>
            <w:r>
              <w:rPr>
                <w:sz w:val="24"/>
              </w:rPr>
              <w:t xml:space="preserve">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место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  <w:spacing w:line="237" w:lineRule="auto"/>
            </w:pP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автомобиль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недвижимость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любые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бытовые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товары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искать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услугах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компания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зарабатывает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платных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обычной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2014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выручка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составила</w:t>
            </w:r>
            <w:r>
              <w:rPr>
                <w:rFonts w:ascii="Times New Roman" w:hAnsi="Times New Roman"/>
                <w:sz w:val="24"/>
              </w:rPr>
              <w:t xml:space="preserve"> 76,5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(</w:t>
            </w:r>
            <w:r>
              <w:rPr>
                <w:sz w:val="24"/>
              </w:rPr>
              <w:t xml:space="preserve">рост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 — 76%), EBITDA — 38,7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предположить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обсуждалась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больше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года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бизнес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мультипликатором</w:t>
            </w:r>
            <w:r>
              <w:rPr>
                <w:rFonts w:ascii="Times New Roman" w:hAnsi="Times New Roman"/>
                <w:sz w:val="24"/>
              </w:rPr>
              <w:t xml:space="preserve"> 70-x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показателю</w:t>
            </w:r>
            <w:r>
              <w:rPr>
                <w:rFonts w:ascii="Times New Roman" w:hAnsi="Times New Roman"/>
                <w:sz w:val="24"/>
              </w:rPr>
              <w:t xml:space="preserve"> EBITDA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итогам</w:t>
            </w:r>
            <w:r>
              <w:rPr>
                <w:rFonts w:ascii="Times New Roman" w:hAnsi="Times New Roman"/>
                <w:sz w:val="24"/>
              </w:rPr>
              <w:t xml:space="preserve"> 2014 </w:t>
            </w:r>
            <w:r>
              <w:rPr>
                <w:sz w:val="24"/>
              </w:rPr>
              <w:t xml:space="preserve">года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8" w:firstLine="708"/>
              <w:jc w:val="both"/>
              <w:spacing w:after="3" w:line="234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заложена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приобретение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пакета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покупается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сути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монополист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сервиса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рук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руки</w:t>
            </w:r>
            <w:r>
              <w:rPr>
                <w:rFonts w:ascii="Times New Roman" w:hAnsi="Times New Roman"/>
                <w:sz w:val="24"/>
              </w:rPr>
              <w:t xml:space="preserve">», </w:t>
            </w:r>
            <w:r>
              <w:rPr>
                <w:sz w:val="24"/>
              </w:rPr>
              <w:t xml:space="preserve"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считать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посещаемости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только</w:t>
            </w:r>
            <w:r>
              <w:rPr>
                <w:rFonts w:ascii="Times New Roman" w:hAnsi="Times New Roman"/>
                <w:sz w:val="24"/>
              </w:rPr>
              <w:t xml:space="preserve"> 5,2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уникальных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посетителей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месяц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TNS</w:t>
            </w:r>
            <w:r>
              <w:rPr>
                <w:rFonts w:ascii="Times New Roman" w:hAnsi="Times New Roman"/>
                <w:sz w:val="24"/>
              </w:rPr>
              <w:t xml:space="preserve">). </w:t>
            </w:r>
            <w:r/>
          </w:p>
          <w:p>
            <w:pPr>
              <w:ind w:right="58" w:firstLine="708"/>
              <w:jc w:val="both"/>
              <w:spacing w:after="4" w:line="231" w:lineRule="auto"/>
            </w:pPr>
            <w:r>
              <w:rPr>
                <w:sz w:val="24"/>
              </w:rPr>
              <w:t xml:space="preserve">Боб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Дейк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гендиректор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подчеркивал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предпочитает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бизнес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моделью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могут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стабильно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приносить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деньги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хорошо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управлять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 w:firstLine="708"/>
              <w:jc w:val="both"/>
              <w:spacing w:line="238" w:lineRule="auto"/>
            </w:pPr>
            <w:r>
              <w:rPr>
                <w:sz w:val="24"/>
              </w:rPr>
              <w:t xml:space="preserve">Менеджмент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подчеркивал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рост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коммерции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главное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привлекает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6"/>
              </w:numPr>
              <w:ind w:firstLine="708"/>
              <w:spacing w:after="4" w:line="228" w:lineRule="auto"/>
            </w:pPr>
            <w:r>
              <w:rPr>
                <w:sz w:val="24"/>
              </w:rPr>
              <w:t xml:space="preserve">Влияние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изменений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экономике</w:t>
            </w:r>
            <w:r>
              <w:rPr>
                <w:rFonts w:ascii="Times New Roman" w:hAnsi="Times New Roman"/>
                <w:i/>
                <w:sz w:val="24"/>
              </w:rPr>
              <w:t xml:space="preserve">, </w:t>
            </w:r>
            <w:r>
              <w:rPr>
                <w:sz w:val="24"/>
              </w:rPr>
              <w:t xml:space="preserve">обусловленных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кризисными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явлениями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/>
          </w:p>
          <w:p>
            <w:pPr>
              <w:ind w:right="58" w:firstLine="708"/>
              <w:jc w:val="both"/>
              <w:spacing w:line="232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непростые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люди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начинают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экономить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подстегивает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спрос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подержанные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товары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например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зафиксирован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продаж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подержанных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машин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Российские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игроки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венчурного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полагают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подстегнули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перейти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конкретным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шагам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6"/>
              </w:numPr>
              <w:ind w:firstLine="708"/>
            </w:pPr>
            <w:r>
              <w:rPr>
                <w:sz w:val="24"/>
              </w:rPr>
              <w:t xml:space="preserve">Фактор</w:t>
            </w:r>
            <w:r>
              <w:rPr>
                <w:rFonts w:ascii="Times New Roman" w:hAnsi="Times New Roman"/>
                <w:i/>
                <w:sz w:val="24"/>
              </w:rPr>
              <w:t xml:space="preserve"> BRICS </w:t>
            </w:r>
            <w:r/>
          </w:p>
          <w:p>
            <w:pPr>
              <w:ind w:right="58" w:firstLine="708"/>
              <w:jc w:val="both"/>
              <w:spacing w:line="234" w:lineRule="auto"/>
            </w:pP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возможно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меньше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сложностей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рынке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европейские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инвесторы</w:t>
            </w:r>
            <w:r>
              <w:rPr>
                <w:rFonts w:ascii="Times New Roman" w:hAnsi="Times New Roman"/>
                <w:sz w:val="24"/>
              </w:rPr>
              <w:t xml:space="preserve">. «</w:t>
            </w:r>
            <w:r>
              <w:rPr>
                <w:sz w:val="24"/>
              </w:rPr>
              <w:t xml:space="preserve"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южноафриканская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таки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лучше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риску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обычных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западных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инвесторов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думаю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покинули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шведы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предположил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одном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Герман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Каплун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управляющий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TMT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Investments</w:t>
            </w:r>
            <w:r>
              <w:rPr>
                <w:rFonts w:ascii="Times New Roman" w:hAnsi="Times New Roman"/>
                <w:sz w:val="24"/>
              </w:rPr>
              <w:t xml:space="preserve">. —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России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давно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она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страны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конфликтуем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сильное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преимущество</w:t>
            </w:r>
            <w:r>
              <w:rPr>
                <w:rFonts w:ascii="Times New Roman" w:hAnsi="Times New Roman"/>
                <w:sz w:val="24"/>
              </w:rPr>
              <w:t xml:space="preserve">». </w:t>
            </w:r>
            <w:r/>
          </w:p>
          <w:p>
            <w:pPr>
              <w:numPr>
                <w:ilvl w:val="0"/>
                <w:numId w:val="26"/>
              </w:numPr>
              <w:ind w:firstLine="708"/>
            </w:pPr>
            <w:r>
              <w:rPr>
                <w:sz w:val="24"/>
              </w:rPr>
              <w:t xml:space="preserve">Перспектива</w:t>
            </w:r>
            <w:r>
              <w:rPr>
                <w:rFonts w:ascii="Times New Roman" w:hAnsi="Times New Roman"/>
                <w:i/>
                <w:sz w:val="24"/>
              </w:rPr>
              <w:t xml:space="preserve"> IPO </w:t>
            </w:r>
            <w:r/>
          </w:p>
          <w:p>
            <w:pPr>
              <w:ind w:right="60" w:firstLine="708"/>
              <w:jc w:val="both"/>
              <w:spacing w:after="9" w:line="234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портфеле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онлайн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площадки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Самая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крупная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них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rFonts w:ascii="Times New Roman" w:hAnsi="Times New Roman"/>
                <w:sz w:val="24"/>
              </w:rPr>
              <w:t xml:space="preserve">OLX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она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сотне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стран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сайты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суммарно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около</w:t>
            </w:r>
            <w:r>
              <w:rPr>
                <w:rFonts w:ascii="Times New Roman" w:hAnsi="Times New Roman"/>
                <w:sz w:val="24"/>
              </w:rPr>
              <w:t xml:space="preserve"> 240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уникальных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посетителей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месяц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другой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сервис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/>
          </w:p>
          <w:p>
            <w:pPr>
              <w:ind w:right="59"/>
              <w:jc w:val="both"/>
              <w:spacing w:after="11" w:line="236" w:lineRule="auto"/>
            </w:pPr>
            <w:r>
              <w:rPr>
                <w:rFonts w:ascii="Times New Roman" w:hAnsi="Times New Roman"/>
                <w:sz w:val="24"/>
              </w:rPr>
              <w:t xml:space="preserve">Dubizzle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com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работающий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11 </w:t>
            </w:r>
            <w:r>
              <w:rPr>
                <w:sz w:val="24"/>
              </w:rPr>
              <w:t xml:space="preserve">странах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Африке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Ближнем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Востоке</w:t>
            </w:r>
            <w:r>
              <w:rPr>
                <w:rFonts w:ascii="Times New Roman" w:hAnsi="Times New Roman"/>
                <w:sz w:val="24"/>
              </w:rPr>
              <w:t xml:space="preserve">),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инвестировала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2013 </w:t>
            </w:r>
            <w:r>
              <w:rPr>
                <w:sz w:val="24"/>
              </w:rPr>
              <w:t xml:space="preserve">году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получив</w:t>
            </w:r>
            <w:r>
              <w:rPr>
                <w:rFonts w:ascii="Times New Roman" w:hAnsi="Times New Roman"/>
                <w:sz w:val="24"/>
              </w:rPr>
              <w:t xml:space="preserve"> 25%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спустя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расширила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пакет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контрольного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Наконец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сентябре</w:t>
            </w:r>
            <w:r>
              <w:rPr>
                <w:rFonts w:ascii="Times New Roman" w:hAnsi="Times New Roman"/>
                <w:sz w:val="24"/>
              </w:rPr>
              <w:t xml:space="preserve"> 2015 </w:t>
            </w:r>
            <w:r>
              <w:rPr>
                <w:sz w:val="24"/>
              </w:rPr>
              <w:t xml:space="preserve">года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инвестировала</w:t>
            </w:r>
            <w:r>
              <w:rPr>
                <w:rFonts w:ascii="Times New Roman" w:hAnsi="Times New Roman"/>
                <w:sz w:val="24"/>
              </w:rPr>
              <w:t xml:space="preserve"> 100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мобильное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объявлений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LetGo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которое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запущено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одним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сооснователей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OLX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моменту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сделки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больше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sz w:val="24"/>
              </w:rPr>
              <w:t xml:space="preserve">млн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загрузок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LetGoNaspers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нацелилась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американский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рынок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заявили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TechCrunch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Есть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предположение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расширение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Avito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столь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ind w:right="58"/>
              <w:jc w:val="right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</w:tbl>
    <w:p>
      <w:pPr>
        <w:ind w:left="-1056" w:right="10774"/>
      </w:pPr>
      <w:r/>
      <w:r/>
    </w:p>
    <w:tbl>
      <w:tblPr>
        <w:tblStyle w:val="936"/>
        <w:tblW w:w="9854" w:type="dxa"/>
        <w:tblInd w:w="-31" w:type="dxa"/>
        <w:tblCellMar>
          <w:left w:w="43" w:type="dxa"/>
          <w:top w:w="24" w:type="dxa"/>
          <w:right w:w="46" w:type="dxa"/>
        </w:tblCellMar>
        <w:tblLook w:val="04A0" w:firstRow="1" w:lastRow="0" w:firstColumn="1" w:lastColumn="0" w:noHBand="0" w:noVBand="1"/>
      </w:tblPr>
      <w:tblGrid>
        <w:gridCol w:w="2333"/>
        <w:gridCol w:w="7521"/>
      </w:tblGrid>
      <w:tr>
        <w:tblPrEx/>
        <w:trPr>
          <w:trHeight w:val="16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21" w:type="dxa"/>
            <w:textDirection w:val="lrTb"/>
            <w:noWrap w:val="false"/>
          </w:tcPr>
          <w:p>
            <w:r>
              <w:rPr>
                <w:sz w:val="24"/>
              </w:rPr>
              <w:t xml:space="preserve">конверсию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продажи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708"/>
            </w:pPr>
            <w:r>
              <w:rPr>
                <w:sz w:val="24"/>
              </w:rPr>
              <w:t xml:space="preserve">Формула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/>
          </w:p>
          <w:p>
            <w:pPr>
              <w:numPr>
                <w:ilvl w:val="0"/>
                <w:numId w:val="27"/>
              </w:numPr>
              <w:ind w:firstLine="708"/>
              <w:spacing w:after="2" w:line="230" w:lineRule="auto"/>
            </w:pPr>
            <w:r>
              <w:rPr>
                <w:sz w:val="24"/>
              </w:rPr>
              <w:t xml:space="preserve">Заголовок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Описывает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выгоду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которую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покупателю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одном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коротком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7"/>
              </w:numPr>
              <w:ind w:firstLine="708"/>
              <w:spacing w:after="3" w:line="232" w:lineRule="auto"/>
            </w:pPr>
            <w:r>
              <w:rPr>
                <w:sz w:val="24"/>
              </w:rPr>
              <w:t xml:space="preserve">Подзаголовок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Подробное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того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почему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7"/>
              </w:numPr>
              <w:ind w:firstLine="708"/>
              <w:spacing w:line="231" w:lineRule="auto"/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sz w:val="24"/>
              </w:rPr>
              <w:t xml:space="preserve">пункта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форме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буллетов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желанию</w:t>
            </w:r>
            <w:r>
              <w:rPr>
                <w:rFonts w:ascii="Times New Roman" w:hAnsi="Times New Roman"/>
                <w:sz w:val="24"/>
              </w:rPr>
              <w:t xml:space="preserve">). </w:t>
            </w:r>
            <w:r>
              <w:rPr>
                <w:sz w:val="24"/>
              </w:rPr>
              <w:t xml:space="preserve">Перечислите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выгоды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/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7"/>
              </w:numPr>
              <w:ind w:firstLine="708"/>
              <w:spacing w:line="230" w:lineRule="auto"/>
            </w:pPr>
            <w:r>
              <w:rPr>
                <w:sz w:val="24"/>
              </w:rPr>
              <w:t xml:space="preserve">Элемент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визуализации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видео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укрепления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r>
              <w:rPr>
                <w:sz w:val="24"/>
              </w:rPr>
              <w:t xml:space="preserve">Процесс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</w:t>
            </w:r>
            <w:r>
              <w:rPr>
                <w:rFonts w:ascii="Times New Roman" w:hAnsi="Times New Roman"/>
                <w:sz w:val="24"/>
              </w:rPr>
              <w:t xml:space="preserve">:  </w:t>
            </w:r>
            <w:r/>
          </w:p>
          <w:p>
            <w:pPr>
              <w:numPr>
                <w:ilvl w:val="0"/>
                <w:numId w:val="28"/>
              </w:numPr>
              <w:ind w:firstLine="708"/>
              <w:jc w:val="both"/>
              <w:spacing w:after="2" w:line="231" w:lineRule="auto"/>
            </w:pPr>
            <w:r>
              <w:rPr>
                <w:sz w:val="24"/>
              </w:rPr>
              <w:t xml:space="preserve">Определить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выгоды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Сделайте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список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выгод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потребителю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8"/>
              </w:numPr>
              <w:ind w:firstLine="708"/>
              <w:jc w:val="both"/>
              <w:spacing w:after="2" w:line="230" w:lineRule="auto"/>
            </w:pPr>
            <w:r>
              <w:rPr>
                <w:sz w:val="24"/>
              </w:rPr>
              <w:t xml:space="preserve">Соединить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выгоды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Определите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какую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приносит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потребителю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numPr>
                <w:ilvl w:val="0"/>
                <w:numId w:val="28"/>
              </w:numPr>
              <w:ind w:firstLine="708"/>
              <w:jc w:val="both"/>
              <w:spacing w:line="231" w:lineRule="auto"/>
            </w:pPr>
            <w:r>
              <w:rPr>
                <w:sz w:val="24"/>
              </w:rPr>
              <w:t xml:space="preserve">Дифференцировать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позиционировать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себя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Обозначьте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целевая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аудитория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отличаетесь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конкурентов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708"/>
            </w:pPr>
            <w:r>
              <w:rPr>
                <w:sz w:val="24"/>
              </w:rPr>
              <w:t xml:space="preserve">Как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выглядит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хорошее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</w:t>
            </w:r>
            <w:r>
              <w:rPr>
                <w:rFonts w:ascii="Times New Roman" w:hAnsi="Times New Roman"/>
                <w:sz w:val="24"/>
              </w:rPr>
              <w:t xml:space="preserve">? </w:t>
            </w:r>
            <w:r/>
          </w:p>
          <w:p>
            <w:pPr>
              <w:numPr>
                <w:ilvl w:val="0"/>
                <w:numId w:val="29"/>
              </w:numPr>
              <w:ind w:firstLine="708"/>
            </w:pPr>
            <w:r>
              <w:rPr>
                <w:sz w:val="24"/>
              </w:rPr>
              <w:t xml:space="preserve">Просто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ясно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sz w:val="24"/>
              </w:rPr>
              <w:t xml:space="preserve"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легко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воспринимать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numPr>
                <w:ilvl w:val="0"/>
                <w:numId w:val="29"/>
              </w:numPr>
              <w:ind w:firstLine="708"/>
            </w:pPr>
            <w:r>
              <w:rPr>
                <w:sz w:val="24"/>
              </w:rPr>
              <w:t xml:space="preserve">Сообщает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итоге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numPr>
                <w:ilvl w:val="0"/>
                <w:numId w:val="29"/>
              </w:numPr>
              <w:ind w:firstLine="708"/>
            </w:pPr>
            <w:r>
              <w:rPr>
                <w:sz w:val="24"/>
              </w:rPr>
              <w:t xml:space="preserve"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воспринять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sz w:val="24"/>
              </w:rPr>
              <w:t xml:space="preserve">секунд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numPr>
                <w:ilvl w:val="0"/>
                <w:numId w:val="29"/>
              </w:numPr>
              <w:ind w:firstLine="708"/>
            </w:pPr>
            <w:r>
              <w:rPr>
                <w:sz w:val="24"/>
              </w:rPr>
              <w:t xml:space="preserve">Написано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языке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numPr>
                <w:ilvl w:val="0"/>
                <w:numId w:val="29"/>
              </w:numPr>
              <w:ind w:firstLine="708"/>
              <w:spacing w:after="1" w:line="230" w:lineRule="auto"/>
            </w:pP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навязчивой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рекламы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преувеличения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специфической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бизнес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лексики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58" w:firstLine="708"/>
              <w:jc w:val="both"/>
              <w:spacing w:line="231" w:lineRule="auto"/>
            </w:pPr>
            <w:r>
              <w:rPr>
                <w:sz w:val="24"/>
              </w:rPr>
              <w:t xml:space="preserve"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особо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отличается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конкурентов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добавить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усилители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бустеры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>
              <w:rPr>
                <w:sz w:val="24"/>
              </w:rPr>
              <w:t xml:space="preserve">вашего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Например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бесплатная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доставка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быстрая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доставка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доставка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день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бесплатный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бонус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покупке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бесплатная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установка</w:t>
            </w:r>
            <w:r>
              <w:rPr>
                <w:rFonts w:ascii="Times New Roman" w:hAnsi="Times New Roman"/>
                <w:sz w:val="24"/>
              </w:rPr>
              <w:t xml:space="preserve">/</w:t>
            </w:r>
            <w:r>
              <w:rPr>
                <w:sz w:val="24"/>
              </w:rPr>
              <w:t xml:space="preserve">настройка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гарантия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цена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скидкой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персонализация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sz w:val="24"/>
              </w:rPr>
              <w:t xml:space="preserve">адаптация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покупателя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sz w:val="24"/>
              </w:rPr>
              <w:t xml:space="preserve">д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Подумайте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добавить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стоили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много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привлекательны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потребителей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58" w:firstLine="708"/>
              <w:jc w:val="both"/>
              <w:spacing w:line="231" w:lineRule="auto"/>
            </w:pPr>
            <w:r>
              <w:rPr>
                <w:sz w:val="24"/>
              </w:rPr>
              <w:t xml:space="preserve"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канву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предложенную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Питером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Томпсоном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sz w:val="24"/>
              </w:rPr>
              <w:t xml:space="preserve">Схема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ставящие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покупателя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помогающие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проникнуть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мысли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Каждый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сегмент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улучшенного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шаблона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нужно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ответить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708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1807"/>
            </w:pPr>
            <w:r>
              <w:rPr>
                <w:sz w:val="24"/>
              </w:rPr>
              <w:t xml:space="preserve">Пример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708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65"/>
              <w:jc w:val="center"/>
            </w:pPr>
            <w:r>
              <w:rPr>
                <w:sz w:val="24"/>
              </w:rPr>
              <w:t xml:space="preserve">Подготовка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firstLine="778"/>
              <w:spacing w:after="3" w:line="228" w:lineRule="auto"/>
            </w:pPr>
            <w:r>
              <w:rPr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</w:rPr>
              <w:t xml:space="preserve">1 </w:t>
            </w:r>
            <w:r>
              <w:rPr>
                <w:sz w:val="24"/>
              </w:rPr>
              <w:t xml:space="preserve">этап</w:t>
            </w:r>
            <w:r>
              <w:rPr>
                <w:rFonts w:ascii="Times New Roman" w:hAnsi="Times New Roman"/>
                <w:i/>
                <w:sz w:val="24"/>
              </w:rPr>
              <w:t xml:space="preserve">. </w:t>
            </w:r>
            <w:r>
              <w:rPr>
                <w:sz w:val="24"/>
              </w:rPr>
              <w:t xml:space="preserve">Проблемные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i/>
                <w:sz w:val="24"/>
              </w:rPr>
              <w:t xml:space="preserve">: </w:t>
            </w:r>
            <w:r/>
          </w:p>
          <w:p>
            <w:pPr>
              <w:ind w:left="708" w:right="60"/>
              <w:jc w:val="both"/>
              <w:spacing w:line="231" w:lineRule="auto"/>
            </w:pPr>
            <w:r>
              <w:rPr>
                <w:sz w:val="24"/>
              </w:rPr>
              <w:t xml:space="preserve">Проблемное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служит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того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Проблема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сильной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был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платить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708"/>
              <w:jc w:val="both"/>
            </w:pPr>
            <w:r>
              <w:rPr>
                <w:sz w:val="24"/>
              </w:rPr>
              <w:t xml:space="preserve">Проблемные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помогают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понять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ответы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818"/>
            </w:pPr>
            <w:r>
              <w:rPr>
                <w:sz w:val="24"/>
              </w:rPr>
              <w:t xml:space="preserve">вопросы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</w:t>
            </w:r>
            <w:r>
              <w:rPr>
                <w:rFonts w:ascii="Times New Roman" w:hAnsi="Times New Roman"/>
                <w:sz w:val="24"/>
              </w:rPr>
              <w:t xml:space="preserve">?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Как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часто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возникает</w:t>
            </w:r>
            <w:r>
              <w:rPr>
                <w:rFonts w:ascii="Times New Roman" w:hAnsi="Times New Roman"/>
                <w:sz w:val="24"/>
              </w:rPr>
              <w:t xml:space="preserve">?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Насколько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значима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целевой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аудитории</w:t>
            </w:r>
            <w:r>
              <w:rPr>
                <w:rFonts w:ascii="Times New Roman" w:hAnsi="Times New Roman"/>
                <w:sz w:val="24"/>
              </w:rPr>
              <w:t xml:space="preserve">? </w:t>
            </w:r>
            <w:r/>
          </w:p>
          <w:p>
            <w:pPr>
              <w:ind w:left="830" w:hanging="360"/>
              <w:jc w:val="both"/>
              <w:spacing w:line="233" w:lineRule="auto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люди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</w:t>
            </w:r>
            <w:r>
              <w:rPr>
                <w:rFonts w:ascii="Times New Roman" w:hAnsi="Times New Roman"/>
                <w:sz w:val="24"/>
              </w:rPr>
              <w:t xml:space="preserve">? </w:t>
            </w:r>
            <w:r>
              <w:rPr>
                <w:sz w:val="24"/>
              </w:rPr>
              <w:t xml:space="preserve">Нужно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лучшее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rFonts w:ascii="Times New Roman" w:hAnsi="Times New Roman"/>
                <w:sz w:val="24"/>
              </w:rPr>
              <w:t xml:space="preserve">? </w:t>
            </w:r>
            <w:r/>
          </w:p>
          <w:p>
            <w:pPr>
              <w:ind w:left="818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818" w:right="60"/>
              <w:jc w:val="both"/>
              <w:spacing w:line="231" w:lineRule="auto"/>
            </w:pPr>
            <w:r>
              <w:rPr>
                <w:sz w:val="24"/>
              </w:rPr>
              <w:t xml:space="preserve">Итогом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становится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ключевых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прототипа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187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187"/>
            </w:pPr>
            <w:r>
              <w:rPr>
                <w:rFonts w:ascii="Times New Roman" w:hAnsi="Times New Roman"/>
                <w:i/>
                <w:sz w:val="24"/>
              </w:rPr>
              <w:t xml:space="preserve">2 </w:t>
            </w:r>
            <w:r>
              <w:rPr>
                <w:sz w:val="24"/>
              </w:rPr>
              <w:t xml:space="preserve">этап</w:t>
            </w:r>
            <w:r>
              <w:rPr>
                <w:rFonts w:ascii="Times New Roman" w:hAnsi="Times New Roman"/>
                <w:i/>
                <w:sz w:val="24"/>
              </w:rPr>
              <w:t xml:space="preserve">. </w:t>
            </w:r>
            <w:r>
              <w:rPr>
                <w:sz w:val="24"/>
              </w:rPr>
              <w:t xml:space="preserve">Решенческие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i/>
                <w:sz w:val="24"/>
              </w:rPr>
              <w:t xml:space="preserve">: </w:t>
            </w:r>
            <w:r/>
          </w:p>
          <w:p>
            <w:pPr>
              <w:ind w:left="818" w:right="60"/>
              <w:jc w:val="both"/>
              <w:spacing w:line="231" w:lineRule="auto"/>
            </w:pPr>
            <w:r>
              <w:rPr>
                <w:sz w:val="24"/>
              </w:rPr>
              <w:t xml:space="preserve"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решенческих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ранее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прототипа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людях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платить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него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818"/>
              <w:jc w:val="both"/>
              <w:spacing w:line="237" w:lineRule="auto"/>
            </w:pP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итоге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сведений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перейти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первой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версии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</w:t>
            </w:r>
            <w:r>
              <w:rPr>
                <w:rFonts w:ascii="Times New Roman" w:hAnsi="Times New Roman"/>
                <w:sz w:val="24"/>
              </w:rPr>
              <w:t xml:space="preserve"> — </w:t>
            </w:r>
            <w:r>
              <w:rPr>
                <w:rFonts w:ascii="Times New Roman" w:hAnsi="Times New Roman"/>
                <w:sz w:val="24"/>
              </w:rPr>
              <w:t xml:space="preserve">MVP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818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1805"/>
            </w:pPr>
            <w:r>
              <w:rPr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глубинного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Выбрать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сегмент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будешь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общаться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830" w:hanging="360"/>
              <w:spacing w:line="236" w:lineRule="auto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Сформировать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стартовую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  <w:t xml:space="preserve">– </w:t>
            </w:r>
            <w:r>
              <w:rPr>
                <w:sz w:val="24"/>
              </w:rPr>
              <w:t xml:space="preserve">предположения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потребителях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предположений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сформулировать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гипотезы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830" w:hanging="360"/>
              <w:spacing w:after="1" w:line="231" w:lineRule="auto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каждой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гипотезы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подобрать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валидации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респондентов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договориться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записать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470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Собрать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воедино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830" w:hanging="360"/>
              <w:jc w:val="both"/>
              <w:spacing w:line="230" w:lineRule="auto"/>
            </w:pPr>
            <w:r>
              <w:rPr>
                <w:rFonts w:ascii="Segoe UI Symbol" w:hAnsi="Segoe UI Symbol" w:eastAsia="Segoe UI Symbol" w:cs="Segoe UI Symbol"/>
                <w:sz w:val="20"/>
              </w:rPr>
              <w:t xml:space="preserve">−</w:t>
            </w:r>
            <w:r>
              <w:rPr>
                <w:rFonts w:ascii="Arial" w:hAnsi="Arial" w:eastAsia="Arial" w:cs="Arial"/>
                <w:sz w:val="31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Проанализировать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запланировать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right="60"/>
              <w:jc w:val="right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</w:tbl>
    <w:p>
      <w:pPr>
        <w:ind w:left="-1056" w:right="10774"/>
      </w:pPr>
      <w:r/>
      <w:r/>
    </w:p>
    <w:p>
      <w:pPr>
        <w:ind w:left="-1056" w:right="10774"/>
      </w:pPr>
      <w:r/>
      <w:r/>
    </w:p>
    <w:tbl>
      <w:tblPr>
        <w:tblStyle w:val="936"/>
        <w:tblW w:w="9854" w:type="dxa"/>
        <w:tblInd w:w="-31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1982"/>
        <w:gridCol w:w="7872"/>
      </w:tblGrid>
      <w:tr>
        <w:tblPrEx/>
        <w:trPr>
          <w:trHeight w:val="110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72" w:type="dxa"/>
            <w:textDirection w:val="lrTb"/>
            <w:noWrap w:val="false"/>
          </w:tcPr>
          <w:p>
            <w:r>
              <w:rPr>
                <w:sz w:val="24"/>
              </w:rPr>
              <w:t xml:space="preserve">любого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spacing w:line="230" w:lineRule="auto"/>
            </w:pPr>
            <w:r>
              <w:rPr>
                <w:rFonts w:ascii="Times New Roman" w:hAnsi="Times New Roman"/>
                <w:sz w:val="24"/>
              </w:rPr>
              <w:t xml:space="preserve">2.3 </w:t>
            </w:r>
            <w:r>
              <w:rPr>
                <w:sz w:val="24"/>
              </w:rPr>
              <w:t xml:space="preserve"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инвестиционной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привлекательности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расчет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ключевых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любого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jc w:val="both"/>
              <w:spacing w:line="230" w:lineRule="auto"/>
            </w:pPr>
            <w:r>
              <w:rPr>
                <w:sz w:val="24"/>
              </w:rPr>
              <w:t xml:space="preserve">Тема</w:t>
            </w:r>
            <w:r>
              <w:rPr>
                <w:rFonts w:ascii="Times New Roman" w:hAnsi="Times New Roman"/>
                <w:sz w:val="24"/>
              </w:rPr>
              <w:t xml:space="preserve"> 3. </w:t>
            </w:r>
            <w:r>
              <w:rPr>
                <w:sz w:val="24"/>
              </w:rPr>
              <w:t xml:space="preserve">Способы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коммерциализации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нематериальные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активы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охрана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интеллектуальной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собственности</w:t>
            </w:r>
            <w:r>
              <w:rPr>
                <w:rFonts w:ascii="Times New Roman" w:hAnsi="Times New Roman"/>
                <w:sz w:val="24"/>
              </w:rPr>
              <w:t xml:space="preserve">. 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 3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spacing w:line="232" w:lineRule="auto"/>
            </w:pPr>
            <w:r>
              <w:rPr>
                <w:sz w:val="24"/>
              </w:rPr>
              <w:t xml:space="preserve">Кейсовое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Выработка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IP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стратегии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инновационного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написание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IP</w:t>
            </w: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sz w:val="24"/>
              </w:rPr>
              <w:t xml:space="preserve">стратегии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итогам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rFonts w:ascii="Times New Roman" w:hAnsi="Times New Roman"/>
                <w:sz w:val="24"/>
              </w:rPr>
              <w:t xml:space="preserve">. 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spacing w:line="230" w:lineRule="auto"/>
            </w:pPr>
            <w:r>
              <w:rPr>
                <w:sz w:val="24"/>
              </w:rPr>
              <w:t xml:space="preserve">Тема</w:t>
            </w:r>
            <w:r>
              <w:rPr>
                <w:rFonts w:ascii="Times New Roman" w:hAnsi="Times New Roman"/>
                <w:sz w:val="24"/>
              </w:rPr>
              <w:t xml:space="preserve"> 4. </w:t>
            </w:r>
            <w:r>
              <w:rPr>
                <w:sz w:val="24"/>
              </w:rPr>
              <w:t xml:space="preserve">Способы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коммерциализации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Трансфер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лицензирование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 4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58"/>
              <w:jc w:val="both"/>
              <w:spacing w:line="232" w:lineRule="auto"/>
            </w:pPr>
            <w:r>
              <w:rPr>
                <w:sz w:val="24"/>
              </w:rPr>
              <w:t xml:space="preserve">Кейсовое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Проработка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бизнесмодели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Лицензирование</w:t>
            </w:r>
            <w:r>
              <w:rPr>
                <w:rFonts w:ascii="Times New Roman" w:hAnsi="Times New Roman"/>
                <w:sz w:val="24"/>
              </w:rPr>
              <w:t xml:space="preserve">»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интеллектуальной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проекте</w:t>
            </w:r>
            <w:r>
              <w:rPr>
                <w:rFonts w:ascii="Times New Roman" w:hAnsi="Times New Roman"/>
                <w:sz w:val="24"/>
              </w:rPr>
              <w:t xml:space="preserve">. 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Тема</w:t>
            </w:r>
            <w:r>
              <w:rPr>
                <w:rFonts w:ascii="Times New Roman" w:hAnsi="Times New Roman"/>
                <w:sz w:val="24"/>
              </w:rPr>
              <w:t xml:space="preserve"> 5. </w:t>
            </w:r>
            <w:r>
              <w:rPr>
                <w:sz w:val="24"/>
              </w:rPr>
              <w:t xml:space="preserve">Способы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коммерциализации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Коммерческий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НИОКР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rFonts w:ascii="Times New Roman" w:hAnsi="Times New Roman"/>
                <w:sz w:val="24"/>
              </w:rPr>
              <w:t xml:space="preserve">:  </w:t>
            </w:r>
            <w:r/>
          </w:p>
          <w:p>
            <w:pPr>
              <w:ind w:right="57"/>
              <w:jc w:val="both"/>
              <w:spacing w:line="231" w:lineRule="auto"/>
            </w:pPr>
            <w:r>
              <w:rPr>
                <w:sz w:val="24"/>
              </w:rPr>
              <w:t xml:space="preserve">Кейсовое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себестоимости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контракта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НИОКР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Описание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Подготовка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заказчика</w:t>
            </w:r>
            <w:r>
              <w:rPr>
                <w:rFonts w:ascii="Times New Roman" w:hAnsi="Times New Roman"/>
                <w:sz w:val="24"/>
              </w:rPr>
              <w:t xml:space="preserve">. 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jc w:val="both"/>
            </w:pPr>
            <w:r>
              <w:rPr>
                <w:sz w:val="24"/>
              </w:rPr>
              <w:t xml:space="preserve">Тема</w:t>
            </w:r>
            <w:r>
              <w:rPr>
                <w:rFonts w:ascii="Times New Roman" w:hAnsi="Times New Roman"/>
                <w:sz w:val="24"/>
              </w:rPr>
              <w:t xml:space="preserve"> 6. </w:t>
            </w:r>
            <w:r>
              <w:rPr>
                <w:sz w:val="24"/>
              </w:rPr>
              <w:t xml:space="preserve">Способы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коммерциализации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Создание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стартапа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 6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Кейсовое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:  </w:t>
            </w:r>
            <w:r>
              <w:rPr>
                <w:sz w:val="24"/>
              </w:rPr>
              <w:t xml:space="preserve">Анализ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плюсов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минусов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стартапа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Тема</w:t>
            </w:r>
            <w:r>
              <w:rPr>
                <w:rFonts w:ascii="Times New Roman" w:hAnsi="Times New Roman"/>
                <w:sz w:val="24"/>
              </w:rPr>
              <w:t xml:space="preserve"> 7. </w:t>
            </w:r>
            <w:r>
              <w:rPr>
                <w:sz w:val="24"/>
              </w:rPr>
              <w:t xml:space="preserve">Инструменты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финансирования</w:t>
            </w:r>
            <w:r>
              <w:rPr>
                <w:rFonts w:ascii="Times New Roman" w:hAnsi="Times New Roman"/>
                <w:sz w:val="24"/>
              </w:rPr>
              <w:t xml:space="preserve">. 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 7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jc w:val="both"/>
              <w:spacing w:after="1" w:line="231" w:lineRule="auto"/>
            </w:pPr>
            <w:r>
              <w:rPr>
                <w:sz w:val="24"/>
              </w:rPr>
              <w:t xml:space="preserve">Кейсовое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rFonts w:ascii="Times New Roman" w:hAnsi="Times New Roman"/>
                <w:sz w:val="24"/>
              </w:rPr>
              <w:t xml:space="preserve">:</w:t>
            </w:r>
            <w:r>
              <w:rPr>
                <w:sz w:val="24"/>
              </w:rPr>
              <w:t xml:space="preserve">Выбор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финансирования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инновационного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.  </w:t>
            </w:r>
            <w:r/>
          </w:p>
          <w:p>
            <w:pPr>
              <w:ind w:left="175"/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/>
          </w:p>
        </w:tc>
      </w:tr>
    </w:tbl>
    <w:p>
      <w:pPr>
        <w:jc w:val="both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jc w:val="both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shd w:val="nil" w:color="auto"/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numPr>
          <w:ilvl w:val="0"/>
          <w:numId w:val="2"/>
        </w:numPr>
        <w:jc w:val="center"/>
      </w:pPr>
      <w:r>
        <w:t xml:space="preserve">Список вопросов и (или) заданий для проведения промежуточной аттестации</w:t>
      </w:r>
      <w:r/>
    </w:p>
    <w:p>
      <w:pPr>
        <w:jc w:val="center"/>
        <w:rPr>
          <w:i/>
          <w:highlight w:val="yellow"/>
        </w:rPr>
      </w:pPr>
      <w:r>
        <w:rPr>
          <w:i/>
          <w:highlight w:val="yellow"/>
        </w:rPr>
      </w:r>
      <w:r>
        <w:rPr>
          <w:i/>
          <w:highlight w:val="yellow"/>
        </w:rPr>
      </w:r>
      <w:r>
        <w:rPr>
          <w:i/>
          <w:highlight w:val="yellow"/>
        </w:rPr>
      </w:r>
    </w:p>
    <w:p>
      <w:pPr>
        <w:pStyle w:val="901"/>
        <w:ind w:left="1904"/>
        <w:rPr>
          <w:lang w:val="ru-RU"/>
        </w:rPr>
      </w:pPr>
      <w:r>
        <w:rPr>
          <w:rFonts w:ascii="Times New Roman" w:hAnsi="Times New Roman" w:eastAsia="Times New Roman" w:cs="Times New Roman"/>
          <w:b/>
          <w:lang w:val="ru-RU"/>
        </w:rPr>
        <w:t xml:space="preserve">«</w:t>
      </w:r>
      <w:r>
        <w:rPr>
          <w:lang w:val="ru-RU"/>
        </w:rPr>
        <w:t xml:space="preserve">Дизайн</w:t>
      </w:r>
      <w:r>
        <w:rPr>
          <w:rFonts w:ascii="Times New Roman" w:hAnsi="Times New Roman" w:eastAsia="Times New Roman" w:cs="Times New Roman"/>
          <w:b/>
          <w:lang w:val="ru-RU"/>
        </w:rPr>
        <w:t xml:space="preserve">-</w:t>
      </w:r>
      <w:r>
        <w:rPr>
          <w:lang w:val="ru-RU"/>
        </w:rPr>
        <w:t xml:space="preserve">мышление</w:t>
      </w:r>
      <w:r>
        <w:rPr>
          <w:rFonts w:ascii="Times New Roman" w:hAnsi="Times New Roman" w:eastAsia="Times New Roman" w:cs="Times New Roman"/>
          <w:b/>
          <w:lang w:val="ru-RU"/>
        </w:rPr>
        <w:t xml:space="preserve">. </w:t>
      </w:r>
      <w:r>
        <w:rPr>
          <w:lang w:val="ru-RU"/>
        </w:rPr>
        <w:t xml:space="preserve">Методология</w:t>
      </w:r>
      <w:r>
        <w:rPr>
          <w:rFonts w:ascii="Times New Roman" w:hAnsi="Times New Roman" w:eastAsia="Times New Roman" w:cs="Times New Roman"/>
          <w:b/>
          <w:lang w:val="ru-RU"/>
        </w:rPr>
        <w:t xml:space="preserve"> </w:t>
      </w:r>
      <w:r>
        <w:rPr>
          <w:lang w:val="ru-RU"/>
        </w:rPr>
        <w:t xml:space="preserve">работы</w:t>
      </w:r>
      <w:r>
        <w:rPr>
          <w:rFonts w:ascii="Times New Roman" w:hAnsi="Times New Roman" w:eastAsia="Times New Roman" w:cs="Times New Roman"/>
          <w:b/>
          <w:lang w:val="ru-RU"/>
        </w:rPr>
        <w:t xml:space="preserve"> </w:t>
      </w:r>
      <w:r>
        <w:rPr>
          <w:lang w:val="ru-RU"/>
        </w:rPr>
        <w:t xml:space="preserve">с</w:t>
      </w:r>
      <w:r>
        <w:rPr>
          <w:rFonts w:ascii="Times New Roman" w:hAnsi="Times New Roman" w:eastAsia="Times New Roman" w:cs="Times New Roman"/>
          <w:b/>
          <w:lang w:val="ru-RU"/>
        </w:rPr>
        <w:t xml:space="preserve"> </w:t>
      </w:r>
      <w:r>
        <w:rPr>
          <w:lang w:val="ru-RU"/>
        </w:rPr>
        <w:t xml:space="preserve">клиентом</w:t>
      </w:r>
      <w:r>
        <w:rPr>
          <w:rFonts w:ascii="Times New Roman" w:hAnsi="Times New Roman" w:eastAsia="Times New Roman" w:cs="Times New Roman"/>
          <w:b/>
          <w:lang w:val="ru-RU"/>
        </w:rPr>
        <w:t xml:space="preserve">» </w:t>
      </w:r>
      <w:r>
        <w:rPr>
          <w:lang w:val="ru-RU"/>
        </w:rPr>
      </w:r>
      <w:r>
        <w:rPr>
          <w:lang w:val="ru-RU"/>
        </w:rPr>
      </w:r>
    </w:p>
    <w:p>
      <w:pPr>
        <w:jc w:val="both"/>
        <w:rPr>
          <w:bCs/>
          <w:highlight w:val="yellow"/>
        </w:rPr>
      </w:pPr>
      <w:r>
        <w:rPr>
          <w:bCs/>
          <w:highlight w:val="yellow"/>
        </w:rPr>
      </w:r>
      <w:r>
        <w:rPr>
          <w:bCs/>
          <w:highlight w:val="yellow"/>
        </w:rPr>
      </w:r>
      <w:r>
        <w:rPr>
          <w:bCs/>
          <w:highlight w:val="yellow"/>
        </w:rPr>
      </w:r>
    </w:p>
    <w:tbl>
      <w:tblPr>
        <w:tblStyle w:val="936"/>
        <w:tblW w:w="9854" w:type="dxa"/>
        <w:tblInd w:w="-31" w:type="dxa"/>
        <w:tblCellMar>
          <w:top w:w="15" w:type="dxa"/>
          <w:right w:w="46" w:type="dxa"/>
        </w:tblCellMar>
        <w:tblLook w:val="04A0" w:firstRow="1" w:lastRow="0" w:firstColumn="1" w:lastColumn="0" w:noHBand="0" w:noVBand="1"/>
      </w:tblPr>
      <w:tblGrid>
        <w:gridCol w:w="2333"/>
        <w:gridCol w:w="612"/>
        <w:gridCol w:w="6909"/>
      </w:tblGrid>
      <w:tr>
        <w:tblPrEx/>
        <w:trPr>
          <w:trHeight w:val="1964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Промежуточная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7522" w:type="dxa"/>
            <w:textDirection w:val="lrTb"/>
            <w:noWrap w:val="false"/>
          </w:tcPr>
          <w:p>
            <w:pPr>
              <w:ind w:left="50"/>
              <w:jc w:val="center"/>
            </w:pPr>
            <w:r>
              <w:rPr>
                <w:sz w:val="24"/>
              </w:rPr>
              <w:t xml:space="preserve">Примеры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теме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/>
          </w:p>
          <w:p>
            <w:pPr>
              <w:ind w:left="110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48"/>
              <w:jc w:val="center"/>
            </w:pPr>
            <w:r>
              <w:rPr>
                <w:sz w:val="24"/>
              </w:rPr>
              <w:t xml:space="preserve">Построение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карты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стейкхолдеров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11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/>
          </w:p>
          <w:p>
            <w:pPr>
              <w:ind w:left="612" w:right="60" w:hanging="360"/>
              <w:jc w:val="both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список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стейкхолдеров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Продумать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так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иначе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соприкасается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обслуживанием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</w:t>
            </w:r>
            <w:r>
              <w:rPr>
                <w:rFonts w:ascii="Times New Roman" w:hAnsi="Times New Roman"/>
                <w:sz w:val="24"/>
              </w:rPr>
              <w:t xml:space="preserve"> / </w:t>
            </w:r>
            <w:r>
              <w:rPr>
                <w:sz w:val="24"/>
              </w:rPr>
              <w:t xml:space="preserve">услуги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</w:tc>
      </w:tr>
      <w:tr>
        <w:tblPrEx/>
        <w:trPr>
          <w:trHeight w:val="298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12" w:type="dxa"/>
            <w:textDirection w:val="lrTb"/>
            <w:noWrap w:val="false"/>
          </w:tcPr>
          <w:p>
            <w:pPr>
              <w:ind w:left="69"/>
              <w:jc w:val="center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6910" w:type="dxa"/>
            <w:textDirection w:val="lrTb"/>
            <w:noWrap w:val="false"/>
          </w:tcPr>
          <w:p>
            <w:r>
              <w:rPr>
                <w:sz w:val="24"/>
              </w:rPr>
              <w:t xml:space="preserve">Перенести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шаблон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Карта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стейкхолдеров</w:t>
            </w:r>
            <w:r>
              <w:rPr>
                <w:rFonts w:ascii="Times New Roman" w:hAnsi="Times New Roman"/>
                <w:sz w:val="24"/>
              </w:rPr>
              <w:t xml:space="preserve">»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стену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флипчат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</w:tc>
      </w:tr>
      <w:tr>
        <w:tblPrEx/>
        <w:trPr>
          <w:trHeight w:val="1116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12" w:type="dxa"/>
            <w:textDirection w:val="lrTb"/>
            <w:noWrap w:val="false"/>
          </w:tcPr>
          <w:p>
            <w:pPr>
              <w:ind w:left="69"/>
              <w:jc w:val="center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6910" w:type="dxa"/>
            <w:textDirection w:val="lrTb"/>
            <w:noWrap w:val="false"/>
          </w:tcPr>
          <w:p>
            <w:pPr>
              <w:ind w:right="58"/>
              <w:jc w:val="both"/>
            </w:pPr>
            <w:r>
              <w:rPr>
                <w:sz w:val="24"/>
              </w:rPr>
              <w:t xml:space="preserve">Распределить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стейкхолдеров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карте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Написать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центре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ближнем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круге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отразить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тех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кто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оказывает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круге</w:t>
            </w:r>
            <w:r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sz w:val="24"/>
              </w:rPr>
              <w:t xml:space="preserve">кто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влияет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косвенно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</w:tc>
      </w:tr>
      <w:tr>
        <w:tblPrEx/>
        <w:trPr>
          <w:trHeight w:val="56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612" w:type="dxa"/>
            <w:textDirection w:val="lrTb"/>
            <w:noWrap w:val="false"/>
          </w:tcPr>
          <w:p>
            <w:pPr>
              <w:ind w:left="69"/>
              <w:jc w:val="center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910" w:type="dxa"/>
            <w:textDirection w:val="lrTb"/>
            <w:noWrap w:val="false"/>
          </w:tcPr>
          <w:p>
            <w:r>
              <w:rPr>
                <w:sz w:val="24"/>
              </w:rPr>
              <w:t xml:space="preserve">Дополнить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карту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стейкхолдеров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ходу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исследований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</w:tbl>
    <w:p>
      <w:pPr>
        <w:ind w:left="-1056" w:right="946"/>
      </w:pPr>
      <w:r/>
      <w:r/>
    </w:p>
    <w:tbl>
      <w:tblPr>
        <w:tblStyle w:val="936"/>
        <w:tblW w:w="9854" w:type="dxa"/>
        <w:tblInd w:w="-31" w:type="dxa"/>
        <w:tblCellMar>
          <w:right w:w="46" w:type="dxa"/>
          <w:bottom w:w="8" w:type="dxa"/>
        </w:tblCellMar>
        <w:tblLook w:val="04A0" w:firstRow="1" w:lastRow="0" w:firstColumn="1" w:lastColumn="0" w:noHBand="0" w:noVBand="1"/>
      </w:tblPr>
      <w:tblGrid>
        <w:gridCol w:w="2332"/>
        <w:gridCol w:w="470"/>
        <w:gridCol w:w="7052"/>
      </w:tblGrid>
      <w:tr>
        <w:tblPrEx/>
        <w:trPr>
          <w:trHeight w:val="6660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47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7051" w:type="dxa"/>
            <w:vAlign w:val="bottom"/>
            <w:textDirection w:val="lrTb"/>
            <w:noWrap w:val="false"/>
          </w:tcPr>
          <w:p>
            <w:pPr>
              <w:ind w:right="830"/>
              <w:jc w:val="right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38144" cy="3430524"/>
                      <wp:effectExtent l="0" t="0" r="0" b="0"/>
                      <wp:docPr id="2" name="Picture 2552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527" name="Picture 25527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8144" cy="34305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270.72pt;height:270.12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/>
          </w:p>
          <w:p>
            <w:pPr>
              <w:ind w:right="244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304"/>
              <w:jc w:val="center"/>
            </w:pPr>
            <w:r>
              <w:rPr>
                <w:sz w:val="24"/>
              </w:rPr>
              <w:t xml:space="preserve">Построение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карты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эмпатии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244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/>
          </w:p>
          <w:p>
            <w:pPr>
              <w:ind w:left="1303"/>
            </w:pPr>
            <w:r>
              <w:rPr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карты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эмпатии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/>
          </w:p>
        </w:tc>
      </w:tr>
      <w:tr>
        <w:tblPrEx/>
        <w:trPr>
          <w:trHeight w:val="436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470" w:type="dxa"/>
            <w:vAlign w:val="bottom"/>
            <w:textDirection w:val="lrTb"/>
            <w:noWrap w:val="false"/>
          </w:tcPr>
          <w:p>
            <w:pPr>
              <w:ind w:left="110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7051" w:type="dxa"/>
            <w:textDirection w:val="lrTb"/>
            <w:noWrap w:val="false"/>
          </w:tcPr>
          <w:p>
            <w:pPr>
              <w:ind w:right="244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sz w:val="24"/>
              </w:rPr>
              <w:t xml:space="preserve">Осмыслить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проанализировать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глубинное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</w:tc>
      </w:tr>
      <w:tr>
        <w:tblPrEx/>
        <w:trPr>
          <w:trHeight w:val="293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470" w:type="dxa"/>
            <w:textDirection w:val="lrTb"/>
            <w:noWrap w:val="false"/>
          </w:tcPr>
          <w:p>
            <w:pPr>
              <w:ind w:left="110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7051" w:type="dxa"/>
            <w:textDirection w:val="lrTb"/>
            <w:noWrap w:val="false"/>
          </w:tcPr>
          <w:p>
            <w:r>
              <w:rPr>
                <w:sz w:val="24"/>
              </w:rPr>
              <w:t xml:space="preserve">Выделить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яркие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находки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цитаты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инсайты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</w:tc>
      </w:tr>
      <w:tr>
        <w:tblPrEx/>
        <w:trPr>
          <w:trHeight w:val="564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470" w:type="dxa"/>
            <w:textDirection w:val="lrTb"/>
            <w:noWrap w:val="false"/>
          </w:tcPr>
          <w:p>
            <w:pPr>
              <w:ind w:left="110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7051" w:type="dxa"/>
            <w:textDirection w:val="lrTb"/>
            <w:noWrap w:val="false"/>
          </w:tcPr>
          <w:p>
            <w:r>
              <w:rPr>
                <w:sz w:val="24"/>
              </w:rPr>
              <w:t xml:space="preserve">Отразить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шаблоне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Карта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эмпатии</w:t>
            </w:r>
            <w:r>
              <w:rPr>
                <w:rFonts w:ascii="Times New Roman" w:hAnsi="Times New Roman"/>
                <w:sz w:val="24"/>
              </w:rPr>
              <w:t xml:space="preserve">» </w:t>
            </w:r>
            <w:r>
              <w:rPr>
                <w:sz w:val="24"/>
              </w:rPr>
              <w:t xml:space="preserve">то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любит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умеет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мечтает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чего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боится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уверен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  <w:tr>
        <w:tblPrEx/>
        <w:trPr>
          <w:trHeight w:val="569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470" w:type="dxa"/>
            <w:textDirection w:val="lrTb"/>
            <w:noWrap w:val="false"/>
          </w:tcPr>
          <w:p>
            <w:pPr>
              <w:ind w:left="110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7051" w:type="dxa"/>
            <w:textDirection w:val="lrTb"/>
            <w:noWrap w:val="false"/>
          </w:tcPr>
          <w:p>
            <w:r>
              <w:rPr>
                <w:sz w:val="24"/>
              </w:rPr>
              <w:t xml:space="preserve">Основывать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записи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тщательных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</w:tc>
      </w:tr>
      <w:tr>
        <w:tblPrEx/>
        <w:trPr>
          <w:trHeight w:val="54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470" w:type="dxa"/>
            <w:textDirection w:val="lrTb"/>
            <w:noWrap w:val="false"/>
          </w:tcPr>
          <w:p>
            <w:pPr>
              <w:ind w:left="110"/>
              <w:spacing w:after="208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/>
          </w:p>
          <w:p>
            <w:pPr>
              <w:ind w:left="11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110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51" w:type="dxa"/>
            <w:textDirection w:val="lrTb"/>
            <w:noWrap w:val="false"/>
          </w:tcPr>
          <w:p>
            <w:pPr>
              <w:spacing w:after="1103" w:line="232" w:lineRule="auto"/>
            </w:pPr>
            <w:r>
              <w:rPr>
                <w:sz w:val="24"/>
              </w:rPr>
              <w:t xml:space="preserve">Задавать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себе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вопрос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находка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имеет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теме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исследования</w:t>
            </w:r>
            <w:r>
              <w:rPr>
                <w:rFonts w:ascii="Times New Roman" w:hAnsi="Times New Roman"/>
                <w:sz w:val="24"/>
              </w:rPr>
              <w:t xml:space="preserve">?</w:t>
            </w:r>
            <w:r/>
          </w:p>
        </w:tc>
      </w:tr>
      <w:tr>
        <w:tblPrEx/>
        <w:trPr>
          <w:trHeight w:val="138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33" w:type="dxa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22" w:type="dxa"/>
            <w:vAlign w:val="bottom"/>
            <w:textDirection w:val="lrTb"/>
            <w:noWrap w:val="false"/>
          </w:tcPr>
          <w:p>
            <w:pPr>
              <w:ind w:right="144"/>
              <w:jc w:val="right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457700" cy="3105911"/>
                      <wp:effectExtent l="0" t="0" r="0" b="0"/>
                      <wp:docPr id="3" name="Group 221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457700" cy="3105911"/>
                                <a:chOff x="0" y="0"/>
                                <a:chExt cx="4457700" cy="3105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86" name="Picture 241686"/>
                                <pic:cNvPicPr/>
                                <pic:nv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 bwMode="auto">
                                <a:xfrm>
                                  <a:off x="-4063" y="-3551"/>
                                  <a:ext cx="445008" cy="3108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687" name="Picture 241687"/>
                                <pic:cNvPicPr/>
                                <pic:nv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 bwMode="auto">
                                <a:xfrm>
                                  <a:off x="437896" y="-3551"/>
                                  <a:ext cx="2734056" cy="3108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688" name="Picture 241688"/>
                                <pic:cNvPicPr/>
                                <pic:nv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 bwMode="auto">
                                <a:xfrm>
                                  <a:off x="3170936" y="-3551"/>
                                  <a:ext cx="1286256" cy="3108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0000" style="width:351.00pt;height:244.56pt;mso-wrap-distance-left:0.00pt;mso-wrap-distance-top:0.00pt;mso-wrap-distance-right:0.00pt;mso-wrap-distance-bottom:0.00pt;" coordorigin="0,0" coordsize="44577,31059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3" o:spid="_x0000_s3" type="#_x0000_t75" style="position:absolute;left:-40;top:-35;width:4450;height:31089;" stroked="false">
                        <v:path textboxrect="0,0,0,0"/>
                        <v:imagedata r:id="rId12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4" o:spid="_x0000_s4" type="#_x0000_t75" style="position:absolute;left:4378;top:-35;width:27340;height:31089;" stroked="false">
                        <v:path textboxrect="0,0,0,0"/>
                        <v:imagedata r:id="rId13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5" o:spid="_x0000_s5" type="#_x0000_t75" style="position:absolute;left:31709;top:-35;width:12862;height:31089;" stroked="false">
                        <v:path textboxrect="0,0,0,0"/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/>
          </w:p>
          <w:p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57"/>
              <w:jc w:val="center"/>
            </w:pPr>
            <w:r>
              <w:rPr>
                <w:sz w:val="24"/>
              </w:rPr>
              <w:t xml:space="preserve">Построение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карты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пути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 xml:space="preserve">CJM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/>
          </w:p>
          <w:p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283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Выбрать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пользователя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опыт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исследовали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  <w:p>
            <w:pPr>
              <w:ind w:left="643" w:right="58" w:hanging="360"/>
              <w:jc w:val="both"/>
              <w:spacing w:after="20" w:line="233" w:lineRule="auto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шаблон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sz w:val="24"/>
              </w:rPr>
              <w:t xml:space="preserve">Карта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пути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</w:t>
            </w:r>
            <w:r>
              <w:rPr>
                <w:rFonts w:ascii="Times New Roman" w:hAnsi="Times New Roman"/>
                <w:sz w:val="24"/>
              </w:rPr>
              <w:t xml:space="preserve">», </w:t>
            </w:r>
            <w:r>
              <w:rPr>
                <w:sz w:val="24"/>
              </w:rPr>
              <w:t xml:space="preserve">составить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пошаговый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сценарий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основе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исследования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  <w:p>
            <w:pPr>
              <w:ind w:left="283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Отметить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отрезки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sz w:val="24"/>
              </w:rPr>
              <w:t xml:space="preserve">часы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этапы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</w:t>
            </w:r>
            <w:r>
              <w:rPr>
                <w:rFonts w:ascii="Times New Roman" w:hAnsi="Times New Roman"/>
                <w:sz w:val="24"/>
              </w:rPr>
              <w:t xml:space="preserve">.; </w:t>
            </w:r>
            <w:r/>
          </w:p>
          <w:p>
            <w:pPr>
              <w:ind w:left="643" w:hanging="360"/>
              <w:spacing w:after="10" w:line="239" w:lineRule="auto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Отметить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точки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контакта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реакции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/>
          </w:p>
          <w:p>
            <w:pPr>
              <w:ind w:left="643" w:hanging="360"/>
              <w:jc w:val="both"/>
              <w:spacing w:line="235" w:lineRule="auto"/>
            </w:pPr>
            <w:r>
              <w:rPr>
                <w:rFonts w:ascii="Segoe UI Symbol" w:hAnsi="Segoe UI Symbol" w:eastAsia="Segoe UI Symbol" w:cs="Segoe UI Symbol"/>
                <w:sz w:val="24"/>
              </w:rPr>
              <w:t xml:space="preserve">−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Записать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яркие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цитаты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этапа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эмоций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/>
          </w:p>
          <w:p>
            <w:pPr>
              <w:ind w:left="643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2"/>
              <w:jc w:val="right"/>
              <w:spacing w:after="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39055" cy="2778252"/>
                      <wp:effectExtent l="0" t="0" r="0" b="0"/>
                      <wp:docPr id="4" name="Group 221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639055" cy="2778252"/>
                                <a:chOff x="0" y="0"/>
                                <a:chExt cx="4639055" cy="2778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89" name="Picture 241689"/>
                                <pic:cNvPicPr/>
                                <pic:nvPr/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 bwMode="auto">
                                <a:xfrm>
                                  <a:off x="-2539" y="-4058"/>
                                  <a:ext cx="533400" cy="2782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690" name="Picture 241690"/>
                                <pic:cNvPicPr/>
                                <pic:nvPr/>
                              </pic:nvPicPr>
                              <pic:blipFill>
                                <a:blip r:embed="rId16"/>
                                <a:stretch/>
                              </pic:blipFill>
                              <pic:spPr bwMode="auto">
                                <a:xfrm>
                                  <a:off x="527812" y="-4058"/>
                                  <a:ext cx="2734056" cy="2782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691" name="Picture 241691"/>
                                <pic:cNvPicPr/>
                                <pic:nvPr/>
                              </pic:nvPicPr>
                              <pic:blipFill>
                                <a:blip r:embed="rId17"/>
                                <a:stretch/>
                              </pic:blipFill>
                              <pic:spPr bwMode="auto">
                                <a:xfrm>
                                  <a:off x="3260852" y="-4058"/>
                                  <a:ext cx="1377696" cy="2782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0000" style="width:365.28pt;height:218.76pt;mso-wrap-distance-left:0.00pt;mso-wrap-distance-top:0.00pt;mso-wrap-distance-right:0.00pt;mso-wrap-distance-bottom:0.00pt;" coordorigin="0,0" coordsize="46390,27782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7" o:spid="_x0000_s7" type="#_x0000_t75" style="position:absolute;left:-25;top:-40;width:5334;height:27828;" stroked="false">
                        <v:path textboxrect="0,0,0,0"/>
                        <v:imagedata r:id="rId15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8" o:spid="_x0000_s8" type="#_x0000_t75" style="position:absolute;left:5278;top:-40;width:27340;height:27828;" stroked="false">
                        <v:path textboxrect="0,0,0,0"/>
                        <v:imagedata r:id="rId16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9" o:spid="_x0000_s9" type="#_x0000_t75" style="position:absolute;left:32608;top:-40;width:13776;height:27828;" stroked="false">
                        <v:path textboxrect="0,0,0,0"/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/>
          </w:p>
          <w:p>
            <w:pPr>
              <w:jc w:val="center"/>
              <w:spacing w:after="96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</w:tbl>
    <w:p>
      <w:pPr>
        <w:ind w:left="77"/>
        <w:jc w:val="both"/>
        <w:rPr>
          <w:sz w:val="28"/>
          <w:szCs w:val="28"/>
          <w:highlight w:val="none"/>
        </w:rPr>
      </w:pPr>
      <w:r>
        <w:rPr>
          <w:sz w:val="28"/>
        </w:rPr>
        <w:t xml:space="preserve"> 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77"/>
        <w:jc w:val="both"/>
      </w:pPr>
      <w:r>
        <w:rPr>
          <w:sz w:val="28"/>
          <w:highlight w:val="none"/>
        </w:rPr>
      </w:r>
      <w:r>
        <w:rPr>
          <w:sz w:val="28"/>
          <w:highlight w:val="none"/>
        </w:rPr>
      </w:r>
      <w:r/>
    </w:p>
    <w:p>
      <w:pPr>
        <w:ind w:left="10" w:right="1205" w:hanging="10"/>
        <w:jc w:val="right"/>
        <w:spacing w:after="81"/>
      </w:pPr>
      <w:r>
        <w:t xml:space="preserve">Шкала и процедуры оценивания работы студента по освоению дисциплины. </w:t>
      </w:r>
      <w:r/>
    </w:p>
    <w:p>
      <w:pPr>
        <w:ind w:left="643"/>
      </w:pPr>
      <w:r>
        <w:t xml:space="preserve"> </w:t>
      </w:r>
      <w:r/>
    </w:p>
    <w:tbl>
      <w:tblPr>
        <w:tblStyle w:val="936"/>
        <w:tblW w:w="9888" w:type="dxa"/>
        <w:tblInd w:w="-31" w:type="dxa"/>
        <w:tblCellMar>
          <w:left w:w="151" w:type="dxa"/>
          <w:top w:w="18" w:type="dxa"/>
          <w:right w:w="91" w:type="dxa"/>
        </w:tblCellMar>
        <w:tblLook w:val="04A0" w:firstRow="1" w:lastRow="0" w:firstColumn="1" w:lastColumn="0" w:noHBand="0" w:noVBand="1"/>
      </w:tblPr>
      <w:tblGrid>
        <w:gridCol w:w="1948"/>
        <w:gridCol w:w="1745"/>
        <w:gridCol w:w="2302"/>
        <w:gridCol w:w="1483"/>
        <w:gridCol w:w="2410"/>
      </w:tblGrid>
      <w:tr>
        <w:tblPrEx/>
        <w:trPr>
          <w:trHeight w:val="57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4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Этап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45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Инструмент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302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Критерий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83" w:type="dxa"/>
            <w:textDirection w:val="lrTb"/>
            <w:noWrap w:val="false"/>
          </w:tcPr>
          <w:p>
            <w:pPr>
              <w:ind w:left="12"/>
            </w:pPr>
            <w:r>
              <w:rPr>
                <w:sz w:val="24"/>
              </w:rPr>
              <w:t xml:space="preserve">Показатель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59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(</w:t>
            </w:r>
            <w:r>
              <w:rPr>
                <w:sz w:val="24"/>
              </w:rPr>
              <w:t xml:space="preserve">баллы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textDirection w:val="lrTb"/>
            <w:noWrap w:val="false"/>
          </w:tcPr>
          <w:p>
            <w:pPr>
              <w:ind w:left="161" w:right="156"/>
              <w:jc w:val="center"/>
            </w:pPr>
            <w:r>
              <w:rPr>
                <w:sz w:val="24"/>
              </w:rPr>
              <w:t xml:space="preserve">Суммарная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шкала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  <w:tr>
        <w:tblPrEx/>
        <w:trPr>
          <w:trHeight w:val="1639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4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Текущий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45" w:type="dxa"/>
            <w:vAlign w:val="center"/>
            <w:textDirection w:val="lrTb"/>
            <w:noWrap w:val="false"/>
          </w:tcPr>
          <w:p>
            <w:pPr>
              <w:jc w:val="center"/>
              <w:spacing w:line="233" w:lineRule="auto"/>
            </w:pPr>
            <w:r>
              <w:rPr>
                <w:sz w:val="24"/>
              </w:rPr>
              <w:t xml:space="preserve">Кейсовые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/>
          </w:p>
          <w:p>
            <w:pPr>
              <w:ind w:right="55"/>
              <w:jc w:val="center"/>
            </w:pPr>
            <w:r>
              <w:rPr>
                <w:sz w:val="24"/>
              </w:rPr>
              <w:t xml:space="preserve">задания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jc w:val="center"/>
            </w:pPr>
            <w:r>
              <w:rPr>
                <w:sz w:val="24"/>
              </w:rPr>
              <w:t xml:space="preserve">практических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302" w:type="dxa"/>
            <w:vAlign w:val="center"/>
            <w:textDirection w:val="lrTb"/>
            <w:noWrap w:val="false"/>
          </w:tcPr>
          <w:p>
            <w:pPr>
              <w:ind w:right="63"/>
              <w:jc w:val="center"/>
            </w:pPr>
            <w:r>
              <w:rPr>
                <w:sz w:val="24"/>
              </w:rPr>
              <w:t xml:space="preserve">Полнота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26"/>
            </w:pPr>
            <w:r>
              <w:rPr>
                <w:sz w:val="24"/>
              </w:rPr>
              <w:t xml:space="preserve">Иллюстративность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60"/>
              <w:jc w:val="center"/>
            </w:pPr>
            <w:r>
              <w:rPr>
                <w:sz w:val="24"/>
              </w:rPr>
              <w:t xml:space="preserve">Понимание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61"/>
              <w:jc w:val="center"/>
            </w:pPr>
            <w:r>
              <w:rPr>
                <w:sz w:val="24"/>
              </w:rPr>
              <w:t xml:space="preserve">Своевременность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61"/>
              <w:jc w:val="center"/>
            </w:pPr>
            <w:r>
              <w:rPr>
                <w:sz w:val="24"/>
              </w:rPr>
              <w:t xml:space="preserve">Точность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83" w:type="dxa"/>
            <w:vAlign w:val="center"/>
            <w:textDirection w:val="lrTb"/>
            <w:noWrap w:val="false"/>
          </w:tcPr>
          <w:p>
            <w:pPr>
              <w:ind w:right="60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0 – 60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ind w:right="58"/>
              <w:jc w:val="center"/>
            </w:pPr>
            <w:r>
              <w:rPr>
                <w:sz w:val="24"/>
              </w:rPr>
              <w:t xml:space="preserve">До</w:t>
            </w:r>
            <w:r>
              <w:rPr>
                <w:rFonts w:ascii="Times New Roman" w:hAnsi="Times New Roman"/>
                <w:sz w:val="24"/>
              </w:rPr>
              <w:t xml:space="preserve"> 60 </w:t>
            </w:r>
            <w:r/>
          </w:p>
        </w:tc>
      </w:tr>
      <w:tr>
        <w:tblPrEx/>
        <w:trPr>
          <w:trHeight w:val="222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4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Промежуточная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45" w:type="dxa"/>
            <w:vAlign w:val="center"/>
            <w:textDirection w:val="lrTb"/>
            <w:noWrap w:val="false"/>
          </w:tcPr>
          <w:p>
            <w:pPr>
              <w:jc w:val="center"/>
              <w:spacing w:line="229" w:lineRule="auto"/>
            </w:pPr>
            <w:r>
              <w:rPr>
                <w:sz w:val="24"/>
              </w:rPr>
              <w:t xml:space="preserve">Презентация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jc w:val="center"/>
            </w:pPr>
            <w:r>
              <w:rPr>
                <w:sz w:val="24"/>
              </w:rPr>
              <w:t xml:space="preserve"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теме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302" w:type="dxa"/>
            <w:textDirection w:val="lrTb"/>
            <w:noWrap w:val="false"/>
          </w:tcPr>
          <w:p>
            <w:pPr>
              <w:ind w:right="63"/>
              <w:jc w:val="center"/>
            </w:pPr>
            <w:r>
              <w:rPr>
                <w:sz w:val="24"/>
              </w:rPr>
              <w:t xml:space="preserve">Полнота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left="26"/>
            </w:pPr>
            <w:r>
              <w:rPr>
                <w:sz w:val="24"/>
              </w:rPr>
              <w:t xml:space="preserve">Иллюстративность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ind w:right="60"/>
              <w:jc w:val="center"/>
            </w:pPr>
            <w:r>
              <w:rPr>
                <w:sz w:val="24"/>
              </w:rPr>
              <w:t xml:space="preserve">Понимание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  <w:p>
            <w:pPr>
              <w:jc w:val="center"/>
              <w:spacing w:line="233" w:lineRule="auto"/>
            </w:pPr>
            <w:r>
              <w:rPr>
                <w:sz w:val="24"/>
              </w:rPr>
              <w:t xml:space="preserve"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цели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/>
          </w:p>
          <w:p>
            <w:pPr>
              <w:ind w:left="15" w:hanging="15"/>
              <w:jc w:val="center"/>
            </w:pPr>
            <w:r>
              <w:rPr>
                <w:sz w:val="24"/>
              </w:rPr>
              <w:t xml:space="preserve">задач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sz w:val="24"/>
              </w:rPr>
              <w:t xml:space="preserve">результатов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83" w:type="dxa"/>
            <w:vAlign w:val="center"/>
            <w:textDirection w:val="lrTb"/>
            <w:noWrap w:val="false"/>
          </w:tcPr>
          <w:p>
            <w:pPr>
              <w:ind w:right="58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0  –</w:t>
            </w:r>
            <w:r>
              <w:rPr>
                <w:rFonts w:ascii="Times New Roman" w:hAnsi="Times New Roman"/>
                <w:sz w:val="24"/>
              </w:rPr>
              <w:t xml:space="preserve"> 40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ind w:right="58"/>
              <w:jc w:val="center"/>
            </w:pPr>
            <w:r>
              <w:rPr>
                <w:sz w:val="24"/>
              </w:rPr>
              <w:t xml:space="preserve">До</w:t>
            </w:r>
            <w:r>
              <w:rPr>
                <w:rFonts w:ascii="Times New Roman" w:hAnsi="Times New Roman"/>
                <w:sz w:val="24"/>
              </w:rPr>
              <w:t xml:space="preserve"> 40 </w:t>
            </w:r>
            <w:r/>
          </w:p>
        </w:tc>
      </w:tr>
    </w:tbl>
    <w:p>
      <w:pPr>
        <w:ind w:left="77"/>
      </w:pPr>
      <w:r>
        <w:rPr>
          <w:sz w:val="28"/>
        </w:rPr>
        <w:t xml:space="preserve"> </w:t>
      </w:r>
      <w:r/>
    </w:p>
    <w:tbl>
      <w:tblPr>
        <w:tblStyle w:val="936"/>
        <w:tblW w:w="9888" w:type="dxa"/>
        <w:tblInd w:w="-31" w:type="dxa"/>
        <w:tblCellMar>
          <w:left w:w="115" w:type="dxa"/>
          <w:top w:w="26" w:type="dxa"/>
          <w:right w:w="115" w:type="dxa"/>
        </w:tblCellMar>
        <w:tblLook w:val="04A0" w:firstRow="1" w:lastRow="0" w:firstColumn="1" w:lastColumn="0" w:noHBand="0" w:noVBand="1"/>
      </w:tblPr>
      <w:tblGrid>
        <w:gridCol w:w="3046"/>
        <w:gridCol w:w="3180"/>
        <w:gridCol w:w="3662"/>
      </w:tblGrid>
      <w:tr>
        <w:tblPrEx/>
        <w:trPr>
          <w:trHeight w:val="58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046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 100-</w:t>
            </w:r>
            <w:r>
              <w:rPr>
                <w:sz w:val="24"/>
              </w:rPr>
              <w:t xml:space="preserve">балльной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шкале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8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Оценка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662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Уровень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сформированности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  <w:tr>
        <w:tblPrEx/>
        <w:trPr>
          <w:trHeight w:val="58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046" w:type="dxa"/>
            <w:vAlign w:val="center"/>
            <w:textDirection w:val="lrTb"/>
            <w:noWrap w:val="false"/>
          </w:tcPr>
          <w:p>
            <w:pPr>
              <w:ind w:right="3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0-54 </w:t>
            </w:r>
            <w:r>
              <w:rPr>
                <w:sz w:val="24"/>
              </w:rPr>
              <w:t xml:space="preserve">баллов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8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зачтено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662" w:type="dxa"/>
            <w:vAlign w:val="center"/>
            <w:textDirection w:val="lrTb"/>
            <w:noWrap w:val="false"/>
          </w:tcPr>
          <w:p>
            <w:pPr>
              <w:ind w:right="1"/>
              <w:jc w:val="center"/>
            </w:pPr>
            <w:r>
              <w:rPr>
                <w:sz w:val="24"/>
              </w:rPr>
              <w:t xml:space="preserve">недостаточный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  <w:tr>
        <w:tblPrEx/>
        <w:trPr>
          <w:trHeight w:val="58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046" w:type="dxa"/>
            <w:vAlign w:val="center"/>
            <w:textDirection w:val="lrTb"/>
            <w:noWrap w:val="false"/>
          </w:tcPr>
          <w:p>
            <w:pPr>
              <w:ind w:right="3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55-69 </w:t>
            </w:r>
            <w:r>
              <w:rPr>
                <w:sz w:val="24"/>
              </w:rPr>
              <w:t xml:space="preserve">баллов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80" w:type="dxa"/>
            <w:vAlign w:val="center"/>
            <w:textDirection w:val="lrTb"/>
            <w:noWrap w:val="false"/>
          </w:tcPr>
          <w:p>
            <w:pPr>
              <w:ind w:right="3"/>
              <w:jc w:val="center"/>
            </w:pPr>
            <w:r>
              <w:rPr>
                <w:sz w:val="24"/>
              </w:rPr>
              <w:t xml:space="preserve">зачтено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662" w:type="dxa"/>
            <w:vAlign w:val="center"/>
            <w:textDirection w:val="lrTb"/>
            <w:noWrap w:val="false"/>
          </w:tcPr>
          <w:p>
            <w:pPr>
              <w:ind w:left="2"/>
              <w:jc w:val="center"/>
            </w:pPr>
            <w:r>
              <w:rPr>
                <w:sz w:val="24"/>
              </w:rPr>
              <w:t xml:space="preserve">базовый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  <w:tr>
        <w:tblPrEx/>
        <w:trPr>
          <w:trHeight w:val="58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046" w:type="dxa"/>
            <w:vAlign w:val="center"/>
            <w:textDirection w:val="lrTb"/>
            <w:noWrap w:val="false"/>
          </w:tcPr>
          <w:p>
            <w:pPr>
              <w:ind w:right="3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70-100 </w:t>
            </w:r>
            <w:r>
              <w:rPr>
                <w:sz w:val="24"/>
              </w:rPr>
              <w:t xml:space="preserve">баллов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80" w:type="dxa"/>
            <w:vAlign w:val="center"/>
            <w:textDirection w:val="lrTb"/>
            <w:noWrap w:val="false"/>
          </w:tcPr>
          <w:p>
            <w:pPr>
              <w:ind w:right="3"/>
              <w:jc w:val="center"/>
            </w:pPr>
            <w:r>
              <w:rPr>
                <w:sz w:val="24"/>
              </w:rPr>
              <w:t xml:space="preserve">зачтено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662" w:type="dxa"/>
            <w:vAlign w:val="center"/>
            <w:textDirection w:val="lrTb"/>
            <w:noWrap w:val="false"/>
          </w:tcPr>
          <w:p>
            <w:pPr>
              <w:ind w:left="5"/>
              <w:jc w:val="center"/>
            </w:pPr>
            <w:r>
              <w:rPr>
                <w:sz w:val="24"/>
              </w:rPr>
              <w:t xml:space="preserve">повышенный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/>
          </w:p>
        </w:tc>
      </w:tr>
    </w:tbl>
    <w:p>
      <w:pPr>
        <w:jc w:val="both"/>
        <w:rPr>
          <w:bCs/>
          <w:highlight w:val="yellow"/>
        </w:rPr>
      </w:pPr>
      <w:r>
        <w:rPr>
          <w:bCs/>
          <w:highlight w:val="yellow"/>
        </w:rPr>
      </w:r>
      <w:r>
        <w:rPr>
          <w:bCs/>
          <w:highlight w:val="yellow"/>
        </w:rPr>
      </w:r>
      <w:r>
        <w:rPr>
          <w:bCs/>
          <w:highlight w:val="yellow"/>
        </w:rPr>
      </w:r>
    </w:p>
    <w:p>
      <w:pPr>
        <w:jc w:val="both"/>
        <w:rPr>
          <w:bCs/>
          <w:highlight w:val="yellow"/>
        </w:rPr>
      </w:pPr>
      <w:r>
        <w:rPr>
          <w:bCs/>
          <w:highlight w:val="yellow"/>
        </w:rPr>
      </w:r>
      <w:r>
        <w:rPr>
          <w:bCs/>
          <w:highlight w:val="yellow"/>
        </w:rPr>
      </w:r>
      <w:r>
        <w:rPr>
          <w:bCs/>
          <w:highlight w:val="yellow"/>
        </w:rPr>
      </w:r>
    </w:p>
    <w:p>
      <w:pPr>
        <w:jc w:val="both"/>
        <w:rPr>
          <w:bCs/>
          <w:highlight w:val="yellow"/>
        </w:rPr>
        <w:sectPr>
          <w:footnotePr/>
          <w:endnotePr/>
          <w:type w:val="nextPage"/>
          <w:pgSz w:w="11906" w:h="16838" w:orient="portrait"/>
          <w:pgMar w:top="1134" w:right="1134" w:bottom="1134" w:left="1418" w:header="0" w:footer="0" w:gutter="0"/>
          <w:cols w:num="1" w:sep="0" w:space="720" w:equalWidth="1"/>
          <w:docGrid w:linePitch="360"/>
        </w:sectPr>
      </w:pPr>
      <w:r>
        <w:rPr>
          <w:bCs/>
          <w:highlight w:val="yellow"/>
        </w:rPr>
      </w:r>
      <w:r>
        <w:rPr>
          <w:bCs/>
          <w:highlight w:val="yellow"/>
        </w:rPr>
      </w:r>
      <w:r>
        <w:rPr>
          <w:bCs/>
          <w:highlight w:val="yellow"/>
        </w:rPr>
      </w:r>
    </w:p>
    <w:p>
      <w:pPr>
        <w:jc w:val="right"/>
        <w:rPr>
          <w:b/>
          <w:bCs/>
          <w:highlight w:val="yellow"/>
        </w:rPr>
      </w:pPr>
      <w:r>
        <w:rPr>
          <w:b/>
          <w:bCs/>
          <w:highlight w:val="yellow"/>
        </w:rPr>
      </w:r>
      <w:r>
        <w:rPr>
          <w:b/>
          <w:bCs/>
          <w:highlight w:val="yellow"/>
        </w:rPr>
      </w:r>
      <w:r>
        <w:rPr>
          <w:b/>
          <w:bCs/>
          <w:highlight w:val="yellow"/>
        </w:rPr>
      </w:r>
    </w:p>
    <w:p>
      <w:pPr>
        <w:jc w:val="right"/>
        <w:rPr>
          <w:b/>
        </w:rPr>
      </w:pPr>
      <w:r>
        <w:rPr>
          <w:b/>
        </w:rPr>
        <w:t xml:space="preserve">Приложение № 2 к рабочей программе дисциплины</w:t>
      </w:r>
      <w:r>
        <w:rPr>
          <w:b/>
        </w:rPr>
      </w:r>
      <w:r>
        <w:rPr>
          <w:b/>
        </w:rPr>
      </w:r>
    </w:p>
    <w:p>
      <w:pPr>
        <w:jc w:val="right"/>
        <w:rPr>
          <w:b/>
          <w:bCs/>
        </w:rPr>
      </w:pPr>
      <w:r>
        <w:rPr>
          <w:b/>
          <w:bCs/>
        </w:rPr>
        <w:t xml:space="preserve">«</w:t>
      </w:r>
      <w:r>
        <w:rPr>
          <w:b/>
          <w:bCs/>
        </w:rPr>
        <w:t xml:space="preserve">Дизайн-мышление. Методология работы с клиентом</w:t>
      </w:r>
      <w:r>
        <w:rPr>
          <w:b/>
          <w:bCs/>
        </w:rPr>
        <w:t xml:space="preserve">»</w:t>
      </w:r>
      <w:r>
        <w:rPr>
          <w:b/>
          <w:bCs/>
        </w:rPr>
      </w:r>
      <w:r>
        <w:rPr>
          <w:b/>
          <w:bCs/>
        </w:rPr>
      </w:r>
    </w:p>
    <w:p>
      <w:pPr>
        <w:ind w:left="1080"/>
        <w:jc w:val="both"/>
        <w:rPr>
          <w:i/>
          <w:sz w:val="20"/>
          <w:szCs w:val="28"/>
          <w:highlight w:val="yellow"/>
        </w:rPr>
      </w:pPr>
      <w:r>
        <w:rPr>
          <w:i/>
          <w:sz w:val="20"/>
          <w:szCs w:val="28"/>
          <w:highlight w:val="yellow"/>
        </w:rPr>
      </w:r>
      <w:r>
        <w:rPr>
          <w:i/>
          <w:sz w:val="20"/>
          <w:szCs w:val="28"/>
          <w:highlight w:val="yellow"/>
        </w:rPr>
      </w:r>
      <w:r>
        <w:rPr>
          <w:i/>
          <w:sz w:val="20"/>
          <w:szCs w:val="28"/>
          <w:highlight w:val="yellow"/>
        </w:rPr>
      </w:r>
    </w:p>
    <w:p>
      <w:pPr>
        <w:jc w:val="center"/>
        <w:rPr>
          <w:b/>
        </w:rPr>
      </w:pPr>
      <w:r>
        <w:rPr>
          <w:b/>
        </w:rPr>
        <w:t xml:space="preserve">Методические указания для студентов по освоению дисциплины</w:t>
      </w:r>
      <w:r>
        <w:rPr>
          <w:b/>
        </w:rPr>
      </w:r>
      <w:r>
        <w:rPr>
          <w:b/>
        </w:rPr>
      </w:r>
    </w:p>
    <w:p>
      <w:pPr>
        <w:ind w:left="62" w:firstLine="566"/>
        <w:jc w:val="both"/>
        <w:spacing w:after="101" w:line="249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62" w:right="0" w:firstLine="80"/>
        <w:jc w:val="both"/>
        <w:spacing w:after="101" w:line="249" w:lineRule="auto"/>
      </w:pPr>
      <w:r>
        <w:t xml:space="preserve">Методические рекомендации к практическим занятиям</w:t>
      </w:r>
      <w:r>
        <w:t xml:space="preserve">: </w:t>
      </w:r>
      <w:r>
        <w:t xml:space="preserve">  </w:t>
      </w:r>
      <w:r/>
    </w:p>
    <w:p>
      <w:pPr>
        <w:numPr>
          <w:ilvl w:val="0"/>
          <w:numId w:val="37"/>
        </w:numPr>
        <w:ind w:left="62" w:right="0" w:firstLine="80"/>
        <w:jc w:val="both"/>
        <w:spacing w:after="12" w:line="249" w:lineRule="auto"/>
      </w:pPr>
      <w:r>
        <w:rPr>
          <w:highlight w:val="none"/>
        </w:rPr>
      </w:r>
      <w:r>
        <w:t xml:space="preserve">присутствовать на всех аудиторных занятиях, активно выполнять задания преподавателя по разделам дисциплины;</w:t>
      </w:r>
      <w:r/>
    </w:p>
    <w:p>
      <w:pPr>
        <w:numPr>
          <w:ilvl w:val="0"/>
          <w:numId w:val="37"/>
        </w:numPr>
        <w:ind w:left="62" w:right="0" w:firstLine="80"/>
        <w:jc w:val="both"/>
        <w:spacing w:after="12" w:line="249" w:lineRule="auto"/>
      </w:pPr>
      <w:r>
        <w:t xml:space="preserve">при подготовке к практическим занятиям, студентам необходимо изучить основную литературу, ознакомиться с дополнительной литературой, новыми публикациями в периодических изданиях (журналах, альманахах, газетах и т.п.). </w:t>
      </w:r>
      <w:r>
        <w:t xml:space="preserve">При этом учитывать рекомендации преподавателя и требования учебной программы; </w:t>
      </w:r>
      <w:r/>
    </w:p>
    <w:p>
      <w:pPr>
        <w:numPr>
          <w:ilvl w:val="0"/>
          <w:numId w:val="9"/>
        </w:numPr>
        <w:ind w:hanging="360"/>
        <w:jc w:val="both"/>
        <w:spacing w:after="81" w:line="249" w:lineRule="auto"/>
      </w:pPr>
      <w:r>
        <w:t xml:space="preserve">своевременно выполнять практические задания, тесты и другие формы контроля, активно работать на аудиторных практических занятиях.  </w:t>
      </w:r>
      <w:r>
        <w:rPr>
          <w:b/>
          <w:sz w:val="28"/>
        </w:rPr>
        <w:t xml:space="preserve"> </w:t>
      </w:r>
      <w:r/>
    </w:p>
    <w:p>
      <w:r/>
      <w:r/>
    </w:p>
    <w:sectPr>
      <w:footnotePr/>
      <w:endnotePr/>
      <w:type w:val="nextPage"/>
      <w:pgSz w:w="11906" w:h="16838" w:orient="portrait"/>
      <w:pgMar w:top="1134" w:right="1134" w:bottom="1134" w:left="1418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504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">
    <w:panose1 w:val="020F0502020204030204"/>
  </w:font>
  <w:font w:name="Arial">
    <w:panose1 w:val="020B0604020202020204"/>
  </w:font>
  <w:font w:name="DejaVu Sans">
    <w:panose1 w:val="020B0603030804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7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4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15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7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9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31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03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75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7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9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6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3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5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7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2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9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6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3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5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7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2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9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4"/>
      <w:numFmt w:val="decimal"/>
      <w:isLgl w:val="false"/>
      <w:suff w:val="tab"/>
      <w:lvlText w:val="%1)"/>
      <w:lvlJc w:val="left"/>
      <w:pPr>
        <w:ind w:left="7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7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4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64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5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2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5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7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1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8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1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3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0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7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1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3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5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67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39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1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3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5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19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9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63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35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07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79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5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23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45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7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55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27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9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7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43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15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87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72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44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6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8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60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32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04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6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lowerLetter"/>
      <w:isLgl w:val="false"/>
      <w:suff w:val="tab"/>
      <w:lvlText w:val="%2)"/>
      <w:lvlJc w:val="left"/>
      <w:pPr>
        <w:ind w:left="7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3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35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07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79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3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95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5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67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3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5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6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3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5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7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2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9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>
    <w:multiLevelType w:val="hybridMultilevel"/>
    <w:lvl w:ilvl="0">
      <w:start w:val="1"/>
      <w:numFmt w:val="bullet"/>
      <w:pStyle w:val="929"/>
      <w:isLgl w:val="false"/>
      <w:suff w:val="tab"/>
      <w:lvlText w:val=""/>
      <w:lvlJc w:val="left"/>
      <w:pPr>
        <w:ind w:left="964" w:hanging="255"/>
        <w:tabs>
          <w:tab w:val="num" w:pos="964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36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08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80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52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24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96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68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40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5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67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3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5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89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61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3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405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77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49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621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9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)"/>
      <w:lvlJc w:val="left"/>
      <w:pPr>
        <w:ind w:left="9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1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33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05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77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49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1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93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>
    <w:multiLevelType w:val="hybridMultilevel"/>
    <w:lvl w:ilvl="0">
      <w:start w:val="5"/>
      <w:numFmt w:val="decimal"/>
      <w:pStyle w:val="899"/>
      <w:isLgl w:val="false"/>
      <w:suff w:val="tab"/>
      <w:lvlText w:val="%1"/>
      <w:lvlJc w:val="left"/>
      <w:pPr>
        <w:ind w:left="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pStyle w:val="900"/>
      <w:isLgl w:val="false"/>
      <w:suff w:val="tab"/>
      <w:lvlText w:val="%1.%2"/>
      <w:lvlJc w:val="left"/>
      <w:pPr>
        <w:ind w:left="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1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3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02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7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6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8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0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2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4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6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8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0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22" w:hanging="180"/>
      </w:pPr>
    </w:lvl>
  </w:abstractNum>
  <w:abstractNum w:abstractNumId="2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4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lowerLetter"/>
      <w:isLgl w:val="false"/>
      <w:suff w:val="tab"/>
      <w:lvlText w:val="%2)"/>
      <w:lvlJc w:val="left"/>
      <w:pPr>
        <w:ind w:left="7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5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37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09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81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5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97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8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6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3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405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77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49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621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93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2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0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7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4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1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8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6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3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5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67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39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1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3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5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7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79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3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5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7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39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1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36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08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80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52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24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96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68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40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4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6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70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42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4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6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1">
    <w:multiLevelType w:val="hybridMultilevel"/>
    <w:lvl w:ilvl="0">
      <w:start w:val="18"/>
      <w:numFmt w:val="decimal"/>
      <w:isLgl w:val="false"/>
      <w:suff w:val="tab"/>
      <w:lvlText w:val="%1."/>
      <w:lvlJc w:val="left"/>
      <w:pPr>
        <w:ind w:left="17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4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26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9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70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42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14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6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5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2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0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89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61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33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405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77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49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621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938"/>
      </w:pPr>
      <w:rPr>
        <w:rFonts w:ascii="Times New Roman" w:hAnsi="Times New Roman" w:eastAsia="Times New Roman" w:cs="Times New Roman"/>
        <w:b w:val="0"/>
        <w:i/>
        <w:iCs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7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243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315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8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59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531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603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75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74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6"/>
  </w:num>
  <w:num w:numId="2">
    <w:abstractNumId w:val="33"/>
  </w:num>
  <w:num w:numId="3">
    <w:abstractNumId w:val="33"/>
    <w:lvlOverride w:ilvl="0">
      <w:startOverride w:val="1"/>
    </w:lvlOverride>
  </w:num>
  <w:num w:numId="4">
    <w:abstractNumId w:val="22"/>
  </w:num>
  <w:num w:numId="5">
    <w:abstractNumId w:val="10"/>
  </w:num>
  <w:num w:numId="6">
    <w:abstractNumId w:val="28"/>
  </w:num>
  <w:num w:numId="7">
    <w:abstractNumId w:val="26"/>
  </w:num>
  <w:num w:numId="8">
    <w:abstractNumId w:val="11"/>
  </w:num>
  <w:num w:numId="9">
    <w:abstractNumId w:val="12"/>
  </w:num>
  <w:num w:numId="10">
    <w:abstractNumId w:val="1"/>
  </w:num>
  <w:num w:numId="11">
    <w:abstractNumId w:val="2"/>
  </w:num>
  <w:num w:numId="12">
    <w:abstractNumId w:val="9"/>
  </w:num>
  <w:num w:numId="13">
    <w:abstractNumId w:val="7"/>
  </w:num>
  <w:num w:numId="14">
    <w:abstractNumId w:val="32"/>
  </w:num>
  <w:num w:numId="15">
    <w:abstractNumId w:val="8"/>
  </w:num>
  <w:num w:numId="16">
    <w:abstractNumId w:val="13"/>
  </w:num>
  <w:num w:numId="17">
    <w:abstractNumId w:val="20"/>
  </w:num>
  <w:num w:numId="18">
    <w:abstractNumId w:val="24"/>
  </w:num>
  <w:num w:numId="19">
    <w:abstractNumId w:val="6"/>
  </w:num>
  <w:num w:numId="20">
    <w:abstractNumId w:val="27"/>
  </w:num>
  <w:num w:numId="21">
    <w:abstractNumId w:val="18"/>
  </w:num>
  <w:num w:numId="22">
    <w:abstractNumId w:val="14"/>
  </w:num>
  <w:num w:numId="23">
    <w:abstractNumId w:val="0"/>
  </w:num>
  <w:num w:numId="24">
    <w:abstractNumId w:val="5"/>
  </w:num>
  <w:num w:numId="25">
    <w:abstractNumId w:val="3"/>
  </w:num>
  <w:num w:numId="26">
    <w:abstractNumId w:val="34"/>
  </w:num>
  <w:num w:numId="27">
    <w:abstractNumId w:val="15"/>
  </w:num>
  <w:num w:numId="28">
    <w:abstractNumId w:val="25"/>
  </w:num>
  <w:num w:numId="29">
    <w:abstractNumId w:val="4"/>
  </w:num>
  <w:num w:numId="30">
    <w:abstractNumId w:val="19"/>
  </w:num>
  <w:num w:numId="31">
    <w:abstractNumId w:val="17"/>
  </w:num>
  <w:num w:numId="32">
    <w:abstractNumId w:val="29"/>
  </w:num>
  <w:num w:numId="33">
    <w:abstractNumId w:val="30"/>
  </w:num>
  <w:num w:numId="34">
    <w:abstractNumId w:val="31"/>
  </w:num>
  <w:num w:numId="35">
    <w:abstractNumId w:val="21"/>
  </w:num>
  <w:num w:numId="36">
    <w:abstractNumId w:val="2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1">
    <w:name w:val="Heading 1 Char"/>
    <w:basedOn w:val="902"/>
    <w:link w:val="899"/>
    <w:uiPriority w:val="9"/>
    <w:rPr>
      <w:rFonts w:ascii="Arial" w:hAnsi="Arial" w:eastAsia="Arial" w:cs="Arial"/>
      <w:sz w:val="40"/>
      <w:szCs w:val="40"/>
    </w:rPr>
  </w:style>
  <w:style w:type="character" w:styleId="732">
    <w:name w:val="Heading 2 Char"/>
    <w:basedOn w:val="902"/>
    <w:link w:val="900"/>
    <w:uiPriority w:val="9"/>
    <w:rPr>
      <w:rFonts w:ascii="Arial" w:hAnsi="Arial" w:eastAsia="Arial" w:cs="Arial"/>
      <w:sz w:val="34"/>
    </w:rPr>
  </w:style>
  <w:style w:type="character" w:styleId="733">
    <w:name w:val="Heading 3 Char"/>
    <w:basedOn w:val="902"/>
    <w:link w:val="901"/>
    <w:uiPriority w:val="9"/>
    <w:rPr>
      <w:rFonts w:ascii="Arial" w:hAnsi="Arial" w:eastAsia="Arial" w:cs="Arial"/>
      <w:sz w:val="30"/>
      <w:szCs w:val="30"/>
    </w:rPr>
  </w:style>
  <w:style w:type="paragraph" w:styleId="734">
    <w:name w:val="Heading 4"/>
    <w:basedOn w:val="898"/>
    <w:next w:val="898"/>
    <w:link w:val="73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5">
    <w:name w:val="Heading 4 Char"/>
    <w:basedOn w:val="902"/>
    <w:link w:val="734"/>
    <w:uiPriority w:val="9"/>
    <w:rPr>
      <w:rFonts w:ascii="Arial" w:hAnsi="Arial" w:eastAsia="Arial" w:cs="Arial"/>
      <w:b/>
      <w:bCs/>
      <w:sz w:val="26"/>
      <w:szCs w:val="26"/>
    </w:rPr>
  </w:style>
  <w:style w:type="paragraph" w:styleId="736">
    <w:name w:val="Heading 5"/>
    <w:basedOn w:val="898"/>
    <w:next w:val="898"/>
    <w:link w:val="73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7">
    <w:name w:val="Heading 5 Char"/>
    <w:basedOn w:val="902"/>
    <w:link w:val="736"/>
    <w:uiPriority w:val="9"/>
    <w:rPr>
      <w:rFonts w:ascii="Arial" w:hAnsi="Arial" w:eastAsia="Arial" w:cs="Arial"/>
      <w:b/>
      <w:bCs/>
      <w:sz w:val="24"/>
      <w:szCs w:val="24"/>
    </w:rPr>
  </w:style>
  <w:style w:type="paragraph" w:styleId="738">
    <w:name w:val="Heading 6"/>
    <w:basedOn w:val="898"/>
    <w:next w:val="898"/>
    <w:link w:val="73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9">
    <w:name w:val="Heading 6 Char"/>
    <w:basedOn w:val="902"/>
    <w:link w:val="738"/>
    <w:uiPriority w:val="9"/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898"/>
    <w:next w:val="898"/>
    <w:link w:val="74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1">
    <w:name w:val="Heading 7 Char"/>
    <w:basedOn w:val="902"/>
    <w:link w:val="74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2">
    <w:name w:val="Heading 8"/>
    <w:basedOn w:val="898"/>
    <w:next w:val="898"/>
    <w:link w:val="74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3">
    <w:name w:val="Heading 8 Char"/>
    <w:basedOn w:val="902"/>
    <w:link w:val="742"/>
    <w:uiPriority w:val="9"/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898"/>
    <w:next w:val="898"/>
    <w:link w:val="74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>
    <w:name w:val="Heading 9 Char"/>
    <w:basedOn w:val="902"/>
    <w:link w:val="744"/>
    <w:uiPriority w:val="9"/>
    <w:rPr>
      <w:rFonts w:ascii="Arial" w:hAnsi="Arial" w:eastAsia="Arial" w:cs="Arial"/>
      <w:i/>
      <w:iCs/>
      <w:sz w:val="21"/>
      <w:szCs w:val="21"/>
    </w:rPr>
  </w:style>
  <w:style w:type="paragraph" w:styleId="746">
    <w:name w:val="No Spacing"/>
    <w:uiPriority w:val="1"/>
    <w:qFormat/>
    <w:pPr>
      <w:spacing w:before="0" w:after="0" w:line="240" w:lineRule="auto"/>
    </w:pPr>
  </w:style>
  <w:style w:type="paragraph" w:styleId="747">
    <w:name w:val="Title"/>
    <w:basedOn w:val="898"/>
    <w:next w:val="898"/>
    <w:link w:val="74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8">
    <w:name w:val="Title Char"/>
    <w:basedOn w:val="902"/>
    <w:link w:val="747"/>
    <w:uiPriority w:val="10"/>
    <w:rPr>
      <w:sz w:val="48"/>
      <w:szCs w:val="48"/>
    </w:rPr>
  </w:style>
  <w:style w:type="paragraph" w:styleId="749">
    <w:name w:val="Subtitle"/>
    <w:basedOn w:val="898"/>
    <w:next w:val="898"/>
    <w:link w:val="750"/>
    <w:uiPriority w:val="11"/>
    <w:qFormat/>
    <w:pPr>
      <w:spacing w:before="200" w:after="200"/>
    </w:pPr>
    <w:rPr>
      <w:sz w:val="24"/>
      <w:szCs w:val="24"/>
    </w:rPr>
  </w:style>
  <w:style w:type="character" w:styleId="750">
    <w:name w:val="Subtitle Char"/>
    <w:basedOn w:val="902"/>
    <w:link w:val="749"/>
    <w:uiPriority w:val="11"/>
    <w:rPr>
      <w:sz w:val="24"/>
      <w:szCs w:val="24"/>
    </w:rPr>
  </w:style>
  <w:style w:type="paragraph" w:styleId="751">
    <w:name w:val="Quote"/>
    <w:basedOn w:val="898"/>
    <w:next w:val="898"/>
    <w:link w:val="752"/>
    <w:uiPriority w:val="29"/>
    <w:qFormat/>
    <w:pPr>
      <w:ind w:left="720" w:right="720"/>
    </w:pPr>
    <w:rPr>
      <w:i/>
    </w:rPr>
  </w:style>
  <w:style w:type="character" w:styleId="752">
    <w:name w:val="Quote Char"/>
    <w:link w:val="751"/>
    <w:uiPriority w:val="29"/>
    <w:rPr>
      <w:i/>
    </w:rPr>
  </w:style>
  <w:style w:type="paragraph" w:styleId="753">
    <w:name w:val="Intense Quote"/>
    <w:basedOn w:val="898"/>
    <w:next w:val="898"/>
    <w:link w:val="75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4">
    <w:name w:val="Intense Quote Char"/>
    <w:link w:val="753"/>
    <w:uiPriority w:val="30"/>
    <w:rPr>
      <w:i/>
    </w:rPr>
  </w:style>
  <w:style w:type="character" w:styleId="755">
    <w:name w:val="Header Char"/>
    <w:basedOn w:val="902"/>
    <w:link w:val="940"/>
    <w:uiPriority w:val="99"/>
  </w:style>
  <w:style w:type="character" w:styleId="756">
    <w:name w:val="Footer Char"/>
    <w:basedOn w:val="902"/>
    <w:link w:val="942"/>
    <w:uiPriority w:val="99"/>
  </w:style>
  <w:style w:type="character" w:styleId="757">
    <w:name w:val="Caption Char"/>
    <w:basedOn w:val="925"/>
    <w:link w:val="942"/>
    <w:uiPriority w:val="99"/>
  </w:style>
  <w:style w:type="table" w:styleId="758">
    <w:name w:val="Table Grid Light"/>
    <w:basedOn w:val="9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9">
    <w:name w:val="Plain Table 1"/>
    <w:basedOn w:val="9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0">
    <w:name w:val="Plain Table 2"/>
    <w:basedOn w:val="90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>
    <w:name w:val="Plain Table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2">
    <w:name w:val="Plain Table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Plain Table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4">
    <w:name w:val="Grid Table 1 Light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1 Light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Grid Table 1 Light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2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2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3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4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6">
    <w:name w:val="Grid Table 4 - Accent 1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7">
    <w:name w:val="Grid Table 4 - Accent 2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8">
    <w:name w:val="Grid Table 4 - Accent 3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9">
    <w:name w:val="Grid Table 4 - Accent 4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0">
    <w:name w:val="Grid Table 4 - Accent 5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1">
    <w:name w:val="Grid Table 4 - Accent 6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2">
    <w:name w:val="Grid Table 5 Dark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3">
    <w:name w:val="Grid Table 5 Dark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94">
    <w:name w:val="Grid Table 5 Dark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5">
    <w:name w:val="Grid Table 5 Dark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6">
    <w:name w:val="Grid Table 5 Dark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7">
    <w:name w:val="Grid Table 5 Dark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98">
    <w:name w:val="Grid Table 5 Dark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9">
    <w:name w:val="Grid Table 6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0">
    <w:name w:val="Grid Table 6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1">
    <w:name w:val="Grid Table 6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2">
    <w:name w:val="Grid Table 6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3">
    <w:name w:val="Grid Table 6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4">
    <w:name w:val="Grid Table 6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5">
    <w:name w:val="Grid Table 6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6">
    <w:name w:val="Grid Table 7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7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7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1 Light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1">
    <w:name w:val="List Table 2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2">
    <w:name w:val="List Table 2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3">
    <w:name w:val="List Table 2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4">
    <w:name w:val="List Table 2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5">
    <w:name w:val="List Table 2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6">
    <w:name w:val="List Table 2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7">
    <w:name w:val="List Table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3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3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4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5 Dark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5 Dark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5">
    <w:name w:val="List Table 5 Dark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6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9">
    <w:name w:val="List Table 6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0">
    <w:name w:val="List Table 6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1">
    <w:name w:val="List Table 6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2">
    <w:name w:val="List Table 6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3">
    <w:name w:val="List Table 6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4">
    <w:name w:val="List Table 6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5">
    <w:name w:val="List Table 7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6">
    <w:name w:val="List Table 7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57">
    <w:name w:val="List Table 7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8">
    <w:name w:val="List Table 7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9">
    <w:name w:val="List Table 7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60">
    <w:name w:val="List Table 7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61">
    <w:name w:val="List Table 7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2">
    <w:name w:val="Lined - Accent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3">
    <w:name w:val="Lined - Accent 1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4">
    <w:name w:val="Lined - Accent 2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5">
    <w:name w:val="Lined - Accent 3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6">
    <w:name w:val="Lined - Accent 4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7">
    <w:name w:val="Lined - Accent 5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8">
    <w:name w:val="Lined - Accent 6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9">
    <w:name w:val="Bordered &amp; Lined - Accent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0">
    <w:name w:val="Bordered &amp; Lined - Accent 1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71">
    <w:name w:val="Bordered &amp; Lined - Accent 2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2">
    <w:name w:val="Bordered &amp; Lined - Accent 3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3">
    <w:name w:val="Bordered &amp; Lined - Accent 4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4">
    <w:name w:val="Bordered &amp; Lined - Accent 5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75">
    <w:name w:val="Bordered &amp; Lined - Accent 6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6">
    <w:name w:val="Bordered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7">
    <w:name w:val="Bordered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8">
    <w:name w:val="Bordered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9">
    <w:name w:val="Bordered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0">
    <w:name w:val="Bordered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1">
    <w:name w:val="Bordered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2">
    <w:name w:val="Bordered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3">
    <w:name w:val="footnote reference"/>
    <w:basedOn w:val="902"/>
    <w:uiPriority w:val="99"/>
    <w:unhideWhenUsed/>
    <w:rPr>
      <w:vertAlign w:val="superscript"/>
    </w:rPr>
  </w:style>
  <w:style w:type="paragraph" w:styleId="884">
    <w:name w:val="endnote text"/>
    <w:basedOn w:val="898"/>
    <w:link w:val="885"/>
    <w:uiPriority w:val="99"/>
    <w:semiHidden/>
    <w:unhideWhenUsed/>
    <w:pPr>
      <w:spacing w:after="0" w:line="240" w:lineRule="auto"/>
    </w:pPr>
    <w:rPr>
      <w:sz w:val="20"/>
    </w:rPr>
  </w:style>
  <w:style w:type="character" w:styleId="885">
    <w:name w:val="Endnote Text Char"/>
    <w:link w:val="884"/>
    <w:uiPriority w:val="99"/>
    <w:rPr>
      <w:sz w:val="20"/>
    </w:rPr>
  </w:style>
  <w:style w:type="character" w:styleId="886">
    <w:name w:val="endnote reference"/>
    <w:basedOn w:val="902"/>
    <w:uiPriority w:val="99"/>
    <w:semiHidden/>
    <w:unhideWhenUsed/>
    <w:rPr>
      <w:vertAlign w:val="superscript"/>
    </w:rPr>
  </w:style>
  <w:style w:type="paragraph" w:styleId="887">
    <w:name w:val="toc 1"/>
    <w:basedOn w:val="898"/>
    <w:next w:val="898"/>
    <w:uiPriority w:val="39"/>
    <w:unhideWhenUsed/>
    <w:pPr>
      <w:ind w:left="0" w:right="0" w:firstLine="0"/>
      <w:spacing w:after="57"/>
    </w:pPr>
  </w:style>
  <w:style w:type="paragraph" w:styleId="888">
    <w:name w:val="toc 2"/>
    <w:basedOn w:val="898"/>
    <w:next w:val="898"/>
    <w:uiPriority w:val="39"/>
    <w:unhideWhenUsed/>
    <w:pPr>
      <w:ind w:left="283" w:right="0" w:firstLine="0"/>
      <w:spacing w:after="57"/>
    </w:pPr>
  </w:style>
  <w:style w:type="paragraph" w:styleId="889">
    <w:name w:val="toc 3"/>
    <w:basedOn w:val="898"/>
    <w:next w:val="898"/>
    <w:uiPriority w:val="39"/>
    <w:unhideWhenUsed/>
    <w:pPr>
      <w:ind w:left="567" w:right="0" w:firstLine="0"/>
      <w:spacing w:after="57"/>
    </w:pPr>
  </w:style>
  <w:style w:type="paragraph" w:styleId="890">
    <w:name w:val="toc 4"/>
    <w:basedOn w:val="898"/>
    <w:next w:val="898"/>
    <w:uiPriority w:val="39"/>
    <w:unhideWhenUsed/>
    <w:pPr>
      <w:ind w:left="850" w:right="0" w:firstLine="0"/>
      <w:spacing w:after="57"/>
    </w:pPr>
  </w:style>
  <w:style w:type="paragraph" w:styleId="891">
    <w:name w:val="toc 5"/>
    <w:basedOn w:val="898"/>
    <w:next w:val="898"/>
    <w:uiPriority w:val="39"/>
    <w:unhideWhenUsed/>
    <w:pPr>
      <w:ind w:left="1134" w:right="0" w:firstLine="0"/>
      <w:spacing w:after="57"/>
    </w:pPr>
  </w:style>
  <w:style w:type="paragraph" w:styleId="892">
    <w:name w:val="toc 6"/>
    <w:basedOn w:val="898"/>
    <w:next w:val="898"/>
    <w:uiPriority w:val="39"/>
    <w:unhideWhenUsed/>
    <w:pPr>
      <w:ind w:left="1417" w:right="0" w:firstLine="0"/>
      <w:spacing w:after="57"/>
    </w:pPr>
  </w:style>
  <w:style w:type="paragraph" w:styleId="893">
    <w:name w:val="toc 7"/>
    <w:basedOn w:val="898"/>
    <w:next w:val="898"/>
    <w:uiPriority w:val="39"/>
    <w:unhideWhenUsed/>
    <w:pPr>
      <w:ind w:left="1701" w:right="0" w:firstLine="0"/>
      <w:spacing w:after="57"/>
    </w:pPr>
  </w:style>
  <w:style w:type="paragraph" w:styleId="894">
    <w:name w:val="toc 8"/>
    <w:basedOn w:val="898"/>
    <w:next w:val="898"/>
    <w:uiPriority w:val="39"/>
    <w:unhideWhenUsed/>
    <w:pPr>
      <w:ind w:left="1984" w:right="0" w:firstLine="0"/>
      <w:spacing w:after="57"/>
    </w:pPr>
  </w:style>
  <w:style w:type="paragraph" w:styleId="895">
    <w:name w:val="toc 9"/>
    <w:basedOn w:val="898"/>
    <w:next w:val="898"/>
    <w:uiPriority w:val="39"/>
    <w:unhideWhenUsed/>
    <w:pPr>
      <w:ind w:left="2268" w:right="0" w:firstLine="0"/>
      <w:spacing w:after="57"/>
    </w:pPr>
  </w:style>
  <w:style w:type="paragraph" w:styleId="896">
    <w:name w:val="TOC Heading"/>
    <w:uiPriority w:val="39"/>
    <w:unhideWhenUsed/>
  </w:style>
  <w:style w:type="paragraph" w:styleId="897">
    <w:name w:val="table of figures"/>
    <w:basedOn w:val="898"/>
    <w:next w:val="898"/>
    <w:uiPriority w:val="99"/>
    <w:unhideWhenUsed/>
    <w:pPr>
      <w:spacing w:after="0" w:afterAutospacing="0"/>
    </w:pPr>
  </w:style>
  <w:style w:type="paragraph" w:styleId="898" w:default="1">
    <w:name w:val="Normal"/>
    <w:qFormat/>
    <w:rPr>
      <w:rFonts w:eastAsia="Times New Roman" w:cs="Times New Roman"/>
      <w:lang w:val="ru-RU" w:bidi="ar-SA"/>
    </w:rPr>
  </w:style>
  <w:style w:type="paragraph" w:styleId="899">
    <w:name w:val="Heading 1"/>
    <w:next w:val="898"/>
    <w:link w:val="937"/>
    <w:uiPriority w:val="9"/>
    <w:unhideWhenUsed/>
    <w:qFormat/>
    <w:pPr>
      <w:numPr>
        <w:ilvl w:val="0"/>
        <w:numId w:val="35"/>
      </w:numPr>
      <w:ind w:left="87" w:hanging="10"/>
      <w:jc w:val="both"/>
      <w:keepLines/>
      <w:keepNext/>
      <w:spacing w:after="114" w:line="228" w:lineRule="auto"/>
      <w:outlineLvl w:val="0"/>
    </w:pPr>
    <w:rPr>
      <w:rFonts w:ascii="Calibri" w:hAnsi="Calibri" w:eastAsia="Calibri" w:cs="Calibri"/>
      <w:color w:val="000000"/>
      <w:sz w:val="28"/>
      <w:szCs w:val="22"/>
      <w:lang w:eastAsia="en-US" w:bidi="ar-SA"/>
    </w:rPr>
  </w:style>
  <w:style w:type="paragraph" w:styleId="900">
    <w:name w:val="Heading 2"/>
    <w:next w:val="898"/>
    <w:link w:val="938"/>
    <w:uiPriority w:val="9"/>
    <w:unhideWhenUsed/>
    <w:qFormat/>
    <w:pPr>
      <w:numPr>
        <w:ilvl w:val="1"/>
        <w:numId w:val="35"/>
      </w:numPr>
      <w:ind w:left="87" w:hanging="10"/>
      <w:jc w:val="both"/>
      <w:keepLines/>
      <w:keepNext/>
      <w:spacing w:after="114" w:line="228" w:lineRule="auto"/>
      <w:outlineLvl w:val="1"/>
    </w:pPr>
    <w:rPr>
      <w:rFonts w:ascii="Calibri" w:hAnsi="Calibri" w:eastAsia="Calibri" w:cs="Calibri"/>
      <w:color w:val="000000"/>
      <w:sz w:val="28"/>
      <w:szCs w:val="22"/>
      <w:lang w:eastAsia="en-US" w:bidi="ar-SA"/>
    </w:rPr>
  </w:style>
  <w:style w:type="paragraph" w:styleId="901">
    <w:name w:val="Heading 3"/>
    <w:next w:val="898"/>
    <w:link w:val="939"/>
    <w:uiPriority w:val="9"/>
    <w:unhideWhenUsed/>
    <w:qFormat/>
    <w:pPr>
      <w:ind w:left="86" w:hanging="10"/>
      <w:keepLines/>
      <w:keepNext/>
      <w:spacing w:after="79" w:line="259" w:lineRule="auto"/>
      <w:outlineLvl w:val="2"/>
    </w:pPr>
    <w:rPr>
      <w:rFonts w:ascii="Calibri" w:hAnsi="Calibri" w:eastAsia="Calibri" w:cs="Calibri"/>
      <w:color w:val="000000"/>
      <w:szCs w:val="22"/>
      <w:lang w:eastAsia="en-US" w:bidi="ar-SA"/>
    </w:rPr>
  </w:style>
  <w:style w:type="character" w:styleId="902" w:default="1">
    <w:name w:val="Default Paragraph Font"/>
    <w:uiPriority w:val="1"/>
    <w:semiHidden/>
    <w:unhideWhenUsed/>
  </w:style>
  <w:style w:type="table" w:styleId="9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4" w:default="1">
    <w:name w:val="No List"/>
    <w:uiPriority w:val="99"/>
    <w:semiHidden/>
    <w:unhideWhenUsed/>
  </w:style>
  <w:style w:type="character" w:styleId="905" w:customStyle="1">
    <w:name w:val="WW8Num1z0"/>
    <w:qFormat/>
    <w:rPr>
      <w:rFonts w:ascii="Symbol" w:hAnsi="Symbol" w:cs="Symbol"/>
    </w:rPr>
  </w:style>
  <w:style w:type="character" w:styleId="906" w:customStyle="1">
    <w:name w:val="WW8Num1z1"/>
    <w:qFormat/>
    <w:rPr>
      <w:rFonts w:ascii="Courier New" w:hAnsi="Courier New" w:cs="Times New Roman"/>
    </w:rPr>
  </w:style>
  <w:style w:type="character" w:styleId="907" w:customStyle="1">
    <w:name w:val="WW8Num1z2"/>
    <w:qFormat/>
    <w:rPr>
      <w:rFonts w:ascii="Wingdings" w:hAnsi="Wingdings" w:cs="Wingdings"/>
    </w:rPr>
  </w:style>
  <w:style w:type="character" w:styleId="908" w:customStyle="1">
    <w:name w:val="WW8Num2z0"/>
    <w:qFormat/>
    <w:rPr>
      <w:rFonts w:cs="Times New Roman"/>
    </w:rPr>
  </w:style>
  <w:style w:type="character" w:styleId="909" w:customStyle="1">
    <w:name w:val="WW8Num2z1"/>
    <w:qFormat/>
  </w:style>
  <w:style w:type="character" w:styleId="910" w:customStyle="1">
    <w:name w:val="WW8Num2z2"/>
    <w:qFormat/>
  </w:style>
  <w:style w:type="character" w:styleId="911" w:customStyle="1">
    <w:name w:val="WW8Num2z3"/>
    <w:qFormat/>
  </w:style>
  <w:style w:type="character" w:styleId="912" w:customStyle="1">
    <w:name w:val="WW8Num2z4"/>
    <w:qFormat/>
  </w:style>
  <w:style w:type="character" w:styleId="913" w:customStyle="1">
    <w:name w:val="WW8Num2z5"/>
    <w:qFormat/>
  </w:style>
  <w:style w:type="character" w:styleId="914" w:customStyle="1">
    <w:name w:val="WW8Num2z6"/>
    <w:qFormat/>
  </w:style>
  <w:style w:type="character" w:styleId="915" w:customStyle="1">
    <w:name w:val="WW8Num2z7"/>
    <w:qFormat/>
  </w:style>
  <w:style w:type="character" w:styleId="916" w:customStyle="1">
    <w:name w:val="WW8Num2z8"/>
    <w:qFormat/>
  </w:style>
  <w:style w:type="character" w:styleId="917" w:customStyle="1">
    <w:name w:val="Footnote Text Char"/>
    <w:basedOn w:val="902"/>
    <w:qFormat/>
    <w:rPr>
      <w:rFonts w:ascii="Calibri" w:hAnsi="Calibri" w:cs="Calibri"/>
      <w:lang w:val="ru-RU" w:bidi="ar-SA"/>
    </w:rPr>
  </w:style>
  <w:style w:type="character" w:styleId="918" w:customStyle="1">
    <w:name w:val="Footnote Characters"/>
    <w:basedOn w:val="902"/>
    <w:qFormat/>
    <w:rPr>
      <w:rFonts w:ascii="Times New Roman" w:hAnsi="Times New Roman" w:cs="Times New Roman"/>
      <w:vertAlign w:val="superscript"/>
    </w:rPr>
  </w:style>
  <w:style w:type="character" w:styleId="919" w:customStyle="1">
    <w:name w:val="Footnote Anchor"/>
    <w:rPr>
      <w:vertAlign w:val="superscript"/>
    </w:rPr>
  </w:style>
  <w:style w:type="character" w:styleId="920" w:customStyle="1">
    <w:name w:val="Endnote Anchor"/>
    <w:rPr>
      <w:vertAlign w:val="superscript"/>
    </w:rPr>
  </w:style>
  <w:style w:type="character" w:styleId="921" w:customStyle="1">
    <w:name w:val="Endnote Characters"/>
    <w:qFormat/>
  </w:style>
  <w:style w:type="paragraph" w:styleId="922" w:customStyle="1">
    <w:name w:val="Heading"/>
    <w:basedOn w:val="898"/>
    <w:next w:val="923"/>
    <w:qFormat/>
    <w:pPr>
      <w:keepNext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923">
    <w:name w:val="Body Text"/>
    <w:basedOn w:val="898"/>
    <w:pPr>
      <w:spacing w:after="140" w:line="276" w:lineRule="auto"/>
    </w:pPr>
  </w:style>
  <w:style w:type="paragraph" w:styleId="924">
    <w:name w:val="List"/>
    <w:basedOn w:val="923"/>
  </w:style>
  <w:style w:type="paragraph" w:styleId="925">
    <w:name w:val="Caption"/>
    <w:basedOn w:val="898"/>
    <w:qFormat/>
    <w:pPr>
      <w:spacing w:before="120" w:after="120"/>
      <w:suppressLineNumbers/>
    </w:pPr>
    <w:rPr>
      <w:i/>
      <w:iCs/>
    </w:rPr>
  </w:style>
  <w:style w:type="paragraph" w:styleId="926" w:customStyle="1">
    <w:name w:val="Index"/>
    <w:basedOn w:val="898"/>
    <w:qFormat/>
    <w:pPr>
      <w:suppressLineNumbers/>
    </w:pPr>
  </w:style>
  <w:style w:type="paragraph" w:styleId="927">
    <w:name w:val="footnote text"/>
    <w:basedOn w:val="898"/>
    <w:pPr>
      <w:spacing w:after="200" w:line="276" w:lineRule="auto"/>
    </w:pPr>
    <w:rPr>
      <w:rFonts w:ascii="Calibri" w:hAnsi="Calibri" w:cs="Calibri"/>
      <w:sz w:val="20"/>
      <w:szCs w:val="20"/>
    </w:rPr>
  </w:style>
  <w:style w:type="paragraph" w:styleId="928">
    <w:name w:val="List Paragraph"/>
    <w:basedOn w:val="898"/>
    <w:qFormat/>
    <w:pPr>
      <w:ind w:left="708"/>
    </w:pPr>
    <w:rPr>
      <w:sz w:val="28"/>
    </w:rPr>
  </w:style>
  <w:style w:type="paragraph" w:styleId="929" w:customStyle="1">
    <w:name w:val="список с точками"/>
    <w:basedOn w:val="898"/>
    <w:qFormat/>
    <w:pPr>
      <w:numPr>
        <w:ilvl w:val="0"/>
        <w:numId w:val="1"/>
      </w:numPr>
      <w:jc w:val="both"/>
      <w:spacing w:line="312" w:lineRule="auto"/>
    </w:pPr>
  </w:style>
  <w:style w:type="paragraph" w:styleId="930" w:customStyle="1">
    <w:name w:val="Table Contents"/>
    <w:basedOn w:val="898"/>
    <w:qFormat/>
    <w:pPr>
      <w:widowControl w:val="off"/>
      <w:suppressLineNumbers/>
    </w:pPr>
  </w:style>
  <w:style w:type="paragraph" w:styleId="931" w:customStyle="1">
    <w:name w:val="Table Heading"/>
    <w:basedOn w:val="930"/>
    <w:qFormat/>
    <w:pPr>
      <w:jc w:val="center"/>
    </w:pPr>
    <w:rPr>
      <w:b/>
      <w:bCs/>
    </w:rPr>
  </w:style>
  <w:style w:type="numbering" w:styleId="932" w:customStyle="1">
    <w:name w:val="WW8Num1"/>
    <w:qFormat/>
  </w:style>
  <w:style w:type="numbering" w:styleId="933" w:customStyle="1">
    <w:name w:val="WW8Num2"/>
    <w:qFormat/>
  </w:style>
  <w:style w:type="paragraph" w:styleId="934" w:customStyle="1">
    <w:name w:val="Обычный 2"/>
    <w:basedOn w:val="898"/>
    <w:link w:val="935"/>
    <w:qFormat/>
    <w:pPr>
      <w:ind w:firstLine="709"/>
      <w:jc w:val="center"/>
    </w:pPr>
  </w:style>
  <w:style w:type="character" w:styleId="935" w:customStyle="1">
    <w:name w:val="Обычный 2 Знак"/>
    <w:basedOn w:val="902"/>
    <w:link w:val="934"/>
    <w:rPr>
      <w:rFonts w:eastAsia="Times New Roman" w:cs="Times New Roman"/>
      <w:lang w:val="ru-RU" w:bidi="ar-SA"/>
    </w:rPr>
  </w:style>
  <w:style w:type="table" w:styleId="936" w:customStyle="1">
    <w:name w:val="Table Grid"/>
    <w:rPr>
      <w:rFonts w:asciiTheme="minorHAnsi" w:hAnsiTheme="minorHAnsi" w:eastAsiaTheme="minorEastAsia" w:cstheme="minorBidi"/>
      <w:sz w:val="22"/>
      <w:szCs w:val="22"/>
      <w:lang w:eastAsia="en-US" w:bidi="ar-SA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937" w:customStyle="1">
    <w:name w:val="Заголовок 1 Знак"/>
    <w:basedOn w:val="902"/>
    <w:link w:val="899"/>
    <w:uiPriority w:val="9"/>
    <w:rPr>
      <w:rFonts w:ascii="Calibri" w:hAnsi="Calibri" w:eastAsia="Calibri" w:cs="Calibri"/>
      <w:color w:val="000000"/>
      <w:sz w:val="28"/>
      <w:szCs w:val="22"/>
      <w:lang w:eastAsia="en-US" w:bidi="ar-SA"/>
    </w:rPr>
  </w:style>
  <w:style w:type="character" w:styleId="938" w:customStyle="1">
    <w:name w:val="Заголовок 2 Знак"/>
    <w:basedOn w:val="902"/>
    <w:link w:val="900"/>
    <w:uiPriority w:val="9"/>
    <w:rPr>
      <w:rFonts w:ascii="Calibri" w:hAnsi="Calibri" w:eastAsia="Calibri" w:cs="Calibri"/>
      <w:color w:val="000000"/>
      <w:sz w:val="28"/>
      <w:szCs w:val="22"/>
      <w:lang w:eastAsia="en-US" w:bidi="ar-SA"/>
    </w:rPr>
  </w:style>
  <w:style w:type="character" w:styleId="939" w:customStyle="1">
    <w:name w:val="Заголовок 3 Знак"/>
    <w:basedOn w:val="902"/>
    <w:link w:val="901"/>
    <w:rPr>
      <w:rFonts w:ascii="Calibri" w:hAnsi="Calibri" w:eastAsia="Calibri" w:cs="Calibri"/>
      <w:color w:val="000000"/>
      <w:szCs w:val="22"/>
      <w:lang w:eastAsia="en-US" w:bidi="ar-SA"/>
    </w:rPr>
  </w:style>
  <w:style w:type="paragraph" w:styleId="940">
    <w:name w:val="Header"/>
    <w:basedOn w:val="898"/>
    <w:link w:val="94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41" w:customStyle="1">
    <w:name w:val="Верхний колонтитул Знак"/>
    <w:basedOn w:val="902"/>
    <w:link w:val="940"/>
    <w:uiPriority w:val="99"/>
    <w:rPr>
      <w:rFonts w:eastAsia="Times New Roman" w:cs="Times New Roman"/>
      <w:lang w:val="ru-RU" w:bidi="ar-SA"/>
    </w:rPr>
  </w:style>
  <w:style w:type="paragraph" w:styleId="942">
    <w:name w:val="Footer"/>
    <w:basedOn w:val="898"/>
    <w:link w:val="94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43" w:customStyle="1">
    <w:name w:val="Нижний колонтитул Знак"/>
    <w:basedOn w:val="902"/>
    <w:link w:val="942"/>
    <w:uiPriority w:val="99"/>
    <w:rPr>
      <w:rFonts w:eastAsia="Times New Roman" w:cs="Times New Roman"/>
      <w:lang w:val="ru-RU" w:bidi="ar-SA"/>
    </w:rPr>
  </w:style>
  <w:style w:type="character" w:styleId="944">
    <w:name w:val="Hyperlink"/>
    <w:basedOn w:val="902"/>
    <w:uiPriority w:val="99"/>
    <w:unhideWhenUsed/>
    <w:rPr>
      <w:color w:val="0563c1" w:themeColor="hyperlink"/>
      <w:u w:val="single"/>
    </w:rPr>
  </w:style>
  <w:style w:type="character" w:styleId="945">
    <w:name w:val="Unresolved Mention"/>
    <w:basedOn w:val="90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://biblioclub.ru/index.php?page=book&amp;id=118145" TargetMode="External"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subject/>
  <dc:creator>Пользователь</dc:creator>
  <cp:keywords> </cp:keywords>
  <dc:description/>
  <dc:language>en-US</dc:language>
  <cp:lastModifiedBy>Маша Максимова</cp:lastModifiedBy>
  <cp:revision>13</cp:revision>
  <dcterms:created xsi:type="dcterms:W3CDTF">2021-03-09T21:06:00Z</dcterms:created>
  <dcterms:modified xsi:type="dcterms:W3CDTF">2024-10-01T08:37:04Z</dcterms:modified>
</cp:coreProperties>
</file>